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26F58" w14:textId="1C8A3EF1" w:rsidR="000905EC" w:rsidRDefault="00507716">
      <w:pPr>
        <w:spacing w:after="258" w:line="259" w:lineRule="auto"/>
        <w:ind w:left="0" w:firstLine="0"/>
        <w:jc w:val="left"/>
      </w:pPr>
      <w:r>
        <w:rPr>
          <w:b/>
          <w:noProof/>
          <w:color w:val="FF6900"/>
          <w:sz w:val="72"/>
        </w:rPr>
        <w:drawing>
          <wp:anchor distT="0" distB="0" distL="114300" distR="114300" simplePos="0" relativeHeight="251658240" behindDoc="0" locked="0" layoutInCell="1" allowOverlap="1" wp14:anchorId="7E9D5440" wp14:editId="40652462">
            <wp:simplePos x="0" y="0"/>
            <wp:positionH relativeFrom="page">
              <wp:posOffset>323850</wp:posOffset>
            </wp:positionH>
            <wp:positionV relativeFrom="paragraph">
              <wp:posOffset>24765</wp:posOffset>
            </wp:positionV>
            <wp:extent cx="7058025" cy="9543049"/>
            <wp:effectExtent l="0" t="0" r="0" b="1270"/>
            <wp:wrapNone/>
            <wp:docPr id="62038795" name="Picture 1" descr="A blue and green rectangle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38795" name="Picture 1" descr="A blue and green rectangle with white tex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58025" cy="9543049"/>
                    </a:xfrm>
                    <a:prstGeom prst="rect">
                      <a:avLst/>
                    </a:prstGeom>
                  </pic:spPr>
                </pic:pic>
              </a:graphicData>
            </a:graphic>
            <wp14:sizeRelH relativeFrom="margin">
              <wp14:pctWidth>0</wp14:pctWidth>
            </wp14:sizeRelH>
            <wp14:sizeRelV relativeFrom="margin">
              <wp14:pctHeight>0</wp14:pctHeight>
            </wp14:sizeRelV>
          </wp:anchor>
        </w:drawing>
      </w:r>
      <w:r w:rsidR="00060052">
        <w:rPr>
          <w:b/>
          <w:color w:val="FF6900"/>
          <w:sz w:val="72"/>
        </w:rPr>
        <w:t xml:space="preserve"> </w:t>
      </w:r>
    </w:p>
    <w:p w14:paraId="3A7639F7" w14:textId="77777777" w:rsidR="000905EC" w:rsidRDefault="00060052">
      <w:pPr>
        <w:spacing w:after="258" w:line="259" w:lineRule="auto"/>
        <w:ind w:left="192" w:firstLine="0"/>
        <w:jc w:val="center"/>
      </w:pPr>
      <w:r>
        <w:rPr>
          <w:b/>
          <w:color w:val="FF6900"/>
          <w:sz w:val="72"/>
        </w:rPr>
        <w:t xml:space="preserve"> </w:t>
      </w:r>
    </w:p>
    <w:p w14:paraId="649A9F01" w14:textId="77777777" w:rsidR="000905EC" w:rsidRDefault="00060052">
      <w:pPr>
        <w:spacing w:after="258" w:line="259" w:lineRule="auto"/>
        <w:ind w:left="0" w:right="6" w:firstLine="0"/>
        <w:jc w:val="center"/>
      </w:pPr>
      <w:r>
        <w:rPr>
          <w:b/>
          <w:color w:val="FF6900"/>
          <w:sz w:val="72"/>
          <w:u w:val="single" w:color="FF6900"/>
        </w:rPr>
        <w:t>The Pennine Trust</w:t>
      </w:r>
      <w:r>
        <w:rPr>
          <w:b/>
          <w:color w:val="FF6900"/>
          <w:sz w:val="72"/>
        </w:rPr>
        <w:t xml:space="preserve"> </w:t>
      </w:r>
    </w:p>
    <w:p w14:paraId="1AD2E73F" w14:textId="77777777" w:rsidR="000905EC" w:rsidRDefault="00060052">
      <w:pPr>
        <w:spacing w:after="260" w:line="259" w:lineRule="auto"/>
        <w:ind w:left="192" w:firstLine="0"/>
        <w:jc w:val="center"/>
      </w:pPr>
      <w:r>
        <w:rPr>
          <w:sz w:val="72"/>
        </w:rPr>
        <w:t xml:space="preserve"> </w:t>
      </w:r>
    </w:p>
    <w:p w14:paraId="27FE155C" w14:textId="5F2D997B" w:rsidR="000905EC" w:rsidRDefault="008962D0">
      <w:pPr>
        <w:spacing w:after="56" w:line="259" w:lineRule="auto"/>
        <w:ind w:left="1090" w:firstLine="0"/>
        <w:jc w:val="left"/>
      </w:pPr>
      <w:r>
        <w:rPr>
          <w:sz w:val="72"/>
        </w:rPr>
        <w:t xml:space="preserve">Employee </w:t>
      </w:r>
      <w:r w:rsidR="00060052">
        <w:rPr>
          <w:sz w:val="72"/>
        </w:rPr>
        <w:t xml:space="preserve">Equality, </w:t>
      </w:r>
    </w:p>
    <w:p w14:paraId="59862A1C" w14:textId="77777777" w:rsidR="000905EC" w:rsidRDefault="00060052">
      <w:pPr>
        <w:pStyle w:val="Heading1"/>
        <w:spacing w:after="59"/>
        <w:ind w:left="0" w:right="921"/>
      </w:pPr>
      <w:bookmarkStart w:id="0" w:name="_Toc188358908"/>
      <w:bookmarkStart w:id="1" w:name="_Toc190270317"/>
      <w:r>
        <w:t>Diversity and Inclusion</w:t>
      </w:r>
      <w:bookmarkEnd w:id="0"/>
      <w:bookmarkEnd w:id="1"/>
      <w:r>
        <w:t xml:space="preserve"> </w:t>
      </w:r>
    </w:p>
    <w:p w14:paraId="0B0A5D26" w14:textId="0506050D" w:rsidR="000905EC" w:rsidRDefault="00060052">
      <w:pPr>
        <w:spacing w:after="0" w:line="259" w:lineRule="auto"/>
        <w:ind w:left="0" w:right="7" w:firstLine="0"/>
        <w:jc w:val="center"/>
        <w:rPr>
          <w:sz w:val="72"/>
        </w:rPr>
      </w:pPr>
      <w:r>
        <w:rPr>
          <w:sz w:val="72"/>
        </w:rPr>
        <w:t xml:space="preserve">Policy </w:t>
      </w:r>
      <w:r w:rsidR="0095420E">
        <w:rPr>
          <w:sz w:val="72"/>
        </w:rPr>
        <w:t>and Prevention of Sexual Harassment</w:t>
      </w:r>
    </w:p>
    <w:p w14:paraId="056E9F44" w14:textId="77777777" w:rsidR="0095420E" w:rsidRDefault="0095420E">
      <w:pPr>
        <w:spacing w:after="0" w:line="259" w:lineRule="auto"/>
        <w:ind w:left="0" w:right="7" w:firstLine="0"/>
        <w:jc w:val="center"/>
      </w:pPr>
    </w:p>
    <w:p w14:paraId="27A440A4" w14:textId="77777777" w:rsidR="000905EC" w:rsidRDefault="00060052">
      <w:pPr>
        <w:spacing w:after="1413" w:line="259" w:lineRule="auto"/>
        <w:ind w:left="0" w:firstLine="0"/>
        <w:jc w:val="left"/>
      </w:pPr>
      <w:r>
        <w:t xml:space="preserve"> </w:t>
      </w:r>
    </w:p>
    <w:p w14:paraId="349592C7" w14:textId="09BD7391" w:rsidR="003C062A" w:rsidRDefault="003C062A">
      <w:pPr>
        <w:ind w:left="161"/>
      </w:pPr>
    </w:p>
    <w:p w14:paraId="4407324E" w14:textId="6321AFC1" w:rsidR="004A54BE" w:rsidRDefault="004A54BE">
      <w:pPr>
        <w:ind w:left="161"/>
      </w:pPr>
    </w:p>
    <w:p w14:paraId="1E605BA7" w14:textId="71A8D5A7" w:rsidR="004A54BE" w:rsidRDefault="004A54BE">
      <w:pPr>
        <w:ind w:left="161"/>
      </w:pPr>
    </w:p>
    <w:p w14:paraId="75196C83" w14:textId="6B64DFBD" w:rsidR="004A54BE" w:rsidRDefault="004A54BE">
      <w:pPr>
        <w:ind w:left="161"/>
      </w:pPr>
    </w:p>
    <w:p w14:paraId="17E84322" w14:textId="4464315D" w:rsidR="004A54BE" w:rsidRDefault="004A54BE">
      <w:pPr>
        <w:ind w:left="161"/>
      </w:pPr>
    </w:p>
    <w:p w14:paraId="52C69799" w14:textId="27B2A81E" w:rsidR="004A54BE" w:rsidRDefault="004A54BE">
      <w:pPr>
        <w:ind w:left="161"/>
      </w:pPr>
    </w:p>
    <w:p w14:paraId="0BE85115" w14:textId="6A7B3F5C" w:rsidR="004A54BE" w:rsidRDefault="004A54BE">
      <w:pPr>
        <w:ind w:left="161"/>
      </w:pPr>
    </w:p>
    <w:p w14:paraId="153A971F" w14:textId="77777777" w:rsidR="004A54BE" w:rsidRDefault="004A54BE">
      <w:pPr>
        <w:ind w:left="161"/>
      </w:pPr>
    </w:p>
    <w:p w14:paraId="6415E82F" w14:textId="398AD046" w:rsidR="003C062A" w:rsidRDefault="003C062A">
      <w:pPr>
        <w:ind w:left="161"/>
      </w:pPr>
    </w:p>
    <w:p w14:paraId="1D64DCC8" w14:textId="49F6CB8F" w:rsidR="003C062A" w:rsidRDefault="003C062A">
      <w:pPr>
        <w:ind w:left="161"/>
      </w:pPr>
    </w:p>
    <w:p w14:paraId="1BEC195F" w14:textId="0982DFD6" w:rsidR="003C062A" w:rsidRDefault="003C062A">
      <w:pPr>
        <w:ind w:left="161"/>
      </w:pPr>
    </w:p>
    <w:p w14:paraId="7B52DAA6" w14:textId="77777777" w:rsidR="00720C99" w:rsidRDefault="00720C99" w:rsidP="00720C99">
      <w:pPr>
        <w:widowControl w:val="0"/>
        <w:autoSpaceDE w:val="0"/>
        <w:autoSpaceDN w:val="0"/>
        <w:spacing w:after="0" w:line="240" w:lineRule="auto"/>
        <w:ind w:left="1230" w:right="454" w:hanging="510"/>
        <w:rPr>
          <w:b/>
          <w:bCs/>
          <w:sz w:val="32"/>
          <w:szCs w:val="32"/>
          <w:lang w:val="en-US"/>
        </w:rPr>
      </w:pPr>
      <w:r w:rsidRPr="00F614DA">
        <w:rPr>
          <w:b/>
          <w:bCs/>
          <w:sz w:val="32"/>
          <w:szCs w:val="32"/>
          <w:lang w:val="en-US"/>
        </w:rPr>
        <w:lastRenderedPageBreak/>
        <w:t>Document Control:</w:t>
      </w:r>
    </w:p>
    <w:p w14:paraId="78DAD64A" w14:textId="77777777" w:rsidR="00AA2722" w:rsidRPr="00F614DA" w:rsidRDefault="00AA2722" w:rsidP="00720C99">
      <w:pPr>
        <w:widowControl w:val="0"/>
        <w:autoSpaceDE w:val="0"/>
        <w:autoSpaceDN w:val="0"/>
        <w:spacing w:after="0" w:line="240" w:lineRule="auto"/>
        <w:ind w:left="1230" w:right="454" w:hanging="510"/>
        <w:rPr>
          <w:b/>
          <w:bCs/>
          <w:sz w:val="32"/>
          <w:szCs w:val="32"/>
          <w:lang w:val="en-US"/>
        </w:rPr>
      </w:pPr>
    </w:p>
    <w:tbl>
      <w:tblPr>
        <w:tblW w:w="979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10"/>
        <w:gridCol w:w="5387"/>
      </w:tblGrid>
      <w:tr w:rsidR="00720C99" w:rsidRPr="00F614DA" w14:paraId="13002458" w14:textId="77777777" w:rsidTr="00743531">
        <w:trPr>
          <w:trHeight w:val="737"/>
        </w:trPr>
        <w:tc>
          <w:tcPr>
            <w:tcW w:w="4410" w:type="dxa"/>
            <w:shd w:val="clear" w:color="auto" w:fill="D9D9D9"/>
            <w:vAlign w:val="center"/>
          </w:tcPr>
          <w:p w14:paraId="55C2887D" w14:textId="77777777" w:rsidR="00720C99" w:rsidRPr="00F614DA" w:rsidRDefault="00720C99" w:rsidP="00743531">
            <w:pPr>
              <w:widowControl w:val="0"/>
              <w:autoSpaceDE w:val="0"/>
              <w:autoSpaceDN w:val="0"/>
              <w:spacing w:after="0" w:line="267" w:lineRule="exact"/>
              <w:ind w:left="1230" w:right="454" w:hanging="720"/>
              <w:rPr>
                <w:rFonts w:eastAsia="Calibri"/>
                <w:b/>
                <w:lang w:val="en-US"/>
              </w:rPr>
            </w:pPr>
            <w:r w:rsidRPr="00F614DA">
              <w:rPr>
                <w:rFonts w:eastAsia="Calibri"/>
                <w:b/>
                <w:lang w:val="en-US"/>
              </w:rPr>
              <w:t>Name</w:t>
            </w:r>
            <w:r w:rsidRPr="00F614DA">
              <w:rPr>
                <w:rFonts w:eastAsia="Calibri"/>
                <w:b/>
                <w:spacing w:val="-5"/>
                <w:lang w:val="en-US"/>
              </w:rPr>
              <w:t xml:space="preserve"> </w:t>
            </w:r>
            <w:r w:rsidRPr="00F614DA">
              <w:rPr>
                <w:rFonts w:eastAsia="Calibri"/>
                <w:b/>
                <w:lang w:val="en-US"/>
              </w:rPr>
              <w:t>and</w:t>
            </w:r>
            <w:r w:rsidRPr="00F614DA">
              <w:rPr>
                <w:rFonts w:eastAsia="Calibri"/>
                <w:b/>
                <w:spacing w:val="-2"/>
                <w:lang w:val="en-US"/>
              </w:rPr>
              <w:t xml:space="preserve"> </w:t>
            </w:r>
            <w:r w:rsidRPr="00F614DA">
              <w:rPr>
                <w:rFonts w:eastAsia="Calibri"/>
                <w:b/>
                <w:lang w:val="en-US"/>
              </w:rPr>
              <w:t>Title</w:t>
            </w:r>
            <w:r w:rsidRPr="00F614DA">
              <w:rPr>
                <w:rFonts w:eastAsia="Calibri"/>
                <w:b/>
                <w:spacing w:val="-2"/>
                <w:lang w:val="en-US"/>
              </w:rPr>
              <w:t xml:space="preserve"> </w:t>
            </w:r>
            <w:r w:rsidRPr="00F614DA">
              <w:rPr>
                <w:rFonts w:eastAsia="Calibri"/>
                <w:b/>
                <w:lang w:val="en-US"/>
              </w:rPr>
              <w:t>of</w:t>
            </w:r>
            <w:r w:rsidRPr="00F614DA">
              <w:rPr>
                <w:rFonts w:eastAsia="Calibri"/>
                <w:b/>
                <w:spacing w:val="-2"/>
                <w:lang w:val="en-US"/>
              </w:rPr>
              <w:t xml:space="preserve"> Author:</w:t>
            </w:r>
          </w:p>
        </w:tc>
        <w:tc>
          <w:tcPr>
            <w:tcW w:w="5387" w:type="dxa"/>
            <w:vAlign w:val="center"/>
          </w:tcPr>
          <w:p w14:paraId="22FB051E" w14:textId="77777777" w:rsidR="00720C99" w:rsidRPr="00F614DA" w:rsidRDefault="00720C99" w:rsidP="00743531">
            <w:pPr>
              <w:widowControl w:val="0"/>
              <w:autoSpaceDE w:val="0"/>
              <w:autoSpaceDN w:val="0"/>
              <w:spacing w:after="0" w:line="270" w:lineRule="atLeast"/>
              <w:ind w:left="1230" w:right="454" w:hanging="720"/>
              <w:rPr>
                <w:rFonts w:eastAsia="Calibri"/>
                <w:lang w:val="en-US"/>
              </w:rPr>
            </w:pPr>
            <w:r w:rsidRPr="00F614DA">
              <w:rPr>
                <w:rFonts w:eastAsia="Calibri"/>
                <w:lang w:val="en-US"/>
              </w:rPr>
              <w:t>Karen Dobney -</w:t>
            </w:r>
            <w:r w:rsidRPr="00F614DA">
              <w:rPr>
                <w:rFonts w:eastAsia="Calibri"/>
                <w:spacing w:val="-8"/>
                <w:lang w:val="en-US"/>
              </w:rPr>
              <w:t xml:space="preserve"> Head</w:t>
            </w:r>
            <w:r w:rsidRPr="00F614DA">
              <w:rPr>
                <w:rFonts w:eastAsia="Calibri"/>
                <w:spacing w:val="-10"/>
                <w:lang w:val="en-US"/>
              </w:rPr>
              <w:t xml:space="preserve"> </w:t>
            </w:r>
            <w:r w:rsidRPr="00F614DA">
              <w:rPr>
                <w:rFonts w:eastAsia="Calibri"/>
                <w:lang w:val="en-US"/>
              </w:rPr>
              <w:t>of</w:t>
            </w:r>
            <w:r w:rsidRPr="00F614DA">
              <w:rPr>
                <w:rFonts w:eastAsia="Calibri"/>
                <w:spacing w:val="-8"/>
                <w:lang w:val="en-US"/>
              </w:rPr>
              <w:t xml:space="preserve"> </w:t>
            </w:r>
            <w:r w:rsidRPr="00F614DA">
              <w:rPr>
                <w:rFonts w:eastAsia="Calibri"/>
                <w:lang w:val="en-US"/>
              </w:rPr>
              <w:t>HR</w:t>
            </w:r>
            <w:r w:rsidRPr="00F614DA">
              <w:rPr>
                <w:rFonts w:eastAsia="Calibri"/>
                <w:spacing w:val="-6"/>
                <w:lang w:val="en-US"/>
              </w:rPr>
              <w:t xml:space="preserve"> </w:t>
            </w:r>
            <w:r w:rsidRPr="00F614DA">
              <w:rPr>
                <w:rFonts w:eastAsia="Calibri"/>
                <w:lang w:val="en-US"/>
              </w:rPr>
              <w:t xml:space="preserve">and </w:t>
            </w:r>
            <w:r w:rsidRPr="00F614DA">
              <w:rPr>
                <w:rFonts w:eastAsia="Calibri"/>
                <w:spacing w:val="-2"/>
                <w:lang w:val="en-US"/>
              </w:rPr>
              <w:t>Payroll</w:t>
            </w:r>
          </w:p>
        </w:tc>
      </w:tr>
      <w:tr w:rsidR="00720C99" w:rsidRPr="00F614DA" w14:paraId="2B1A25B2" w14:textId="77777777" w:rsidTr="00743531">
        <w:trPr>
          <w:trHeight w:val="567"/>
        </w:trPr>
        <w:tc>
          <w:tcPr>
            <w:tcW w:w="4410" w:type="dxa"/>
            <w:shd w:val="clear" w:color="auto" w:fill="D9D9D9"/>
            <w:vAlign w:val="center"/>
          </w:tcPr>
          <w:p w14:paraId="077F12A6" w14:textId="6CF068A5" w:rsidR="00720C99" w:rsidRPr="00F614DA" w:rsidRDefault="00720C99" w:rsidP="00DC2804">
            <w:pPr>
              <w:widowControl w:val="0"/>
              <w:autoSpaceDE w:val="0"/>
              <w:autoSpaceDN w:val="0"/>
              <w:spacing w:after="0" w:line="248" w:lineRule="exact"/>
              <w:ind w:left="1230" w:right="454" w:hanging="720"/>
              <w:jc w:val="left"/>
              <w:rPr>
                <w:rFonts w:eastAsia="Calibri"/>
                <w:b/>
                <w:lang w:val="en-US"/>
              </w:rPr>
            </w:pPr>
            <w:r w:rsidRPr="00F614DA">
              <w:rPr>
                <w:rFonts w:eastAsia="Calibri"/>
                <w:b/>
                <w:lang w:val="en-US"/>
              </w:rPr>
              <w:t>Name</w:t>
            </w:r>
            <w:r w:rsidRPr="00F614DA">
              <w:rPr>
                <w:rFonts w:eastAsia="Calibri"/>
                <w:b/>
                <w:spacing w:val="-5"/>
                <w:lang w:val="en-US"/>
              </w:rPr>
              <w:t xml:space="preserve"> </w:t>
            </w:r>
            <w:r w:rsidRPr="00F614DA">
              <w:rPr>
                <w:rFonts w:eastAsia="Calibri"/>
                <w:b/>
                <w:lang w:val="en-US"/>
              </w:rPr>
              <w:t>of</w:t>
            </w:r>
            <w:r w:rsidRPr="00F614DA">
              <w:rPr>
                <w:rFonts w:eastAsia="Calibri"/>
                <w:b/>
                <w:spacing w:val="-2"/>
                <w:lang w:val="en-US"/>
              </w:rPr>
              <w:t xml:space="preserve"> </w:t>
            </w:r>
            <w:r w:rsidRPr="00F614DA">
              <w:rPr>
                <w:rFonts w:eastAsia="Calibri"/>
                <w:b/>
                <w:lang w:val="en-US"/>
              </w:rPr>
              <w:t>Responsible</w:t>
            </w:r>
            <w:r w:rsidR="00DC2804">
              <w:rPr>
                <w:rFonts w:eastAsia="Calibri"/>
                <w:b/>
                <w:spacing w:val="-1"/>
                <w:lang w:val="en-US"/>
              </w:rPr>
              <w:t xml:space="preserve"> </w:t>
            </w:r>
            <w:r w:rsidRPr="00F614DA">
              <w:rPr>
                <w:rFonts w:eastAsia="Calibri"/>
                <w:b/>
                <w:spacing w:val="-2"/>
                <w:lang w:val="en-US"/>
              </w:rPr>
              <w:t>Committee/Individual:</w:t>
            </w:r>
          </w:p>
        </w:tc>
        <w:tc>
          <w:tcPr>
            <w:tcW w:w="5387" w:type="dxa"/>
            <w:vAlign w:val="center"/>
          </w:tcPr>
          <w:p w14:paraId="30FB1324" w14:textId="77777777" w:rsidR="00720C99" w:rsidRPr="00F614DA" w:rsidRDefault="00720C99" w:rsidP="00743531">
            <w:pPr>
              <w:widowControl w:val="0"/>
              <w:autoSpaceDE w:val="0"/>
              <w:autoSpaceDN w:val="0"/>
              <w:spacing w:after="0" w:line="248" w:lineRule="exact"/>
              <w:ind w:left="1230" w:right="454" w:hanging="720"/>
              <w:rPr>
                <w:rFonts w:eastAsia="Calibri"/>
                <w:lang w:val="en-US"/>
              </w:rPr>
            </w:pPr>
            <w:r w:rsidRPr="00F614DA">
              <w:rPr>
                <w:rFonts w:eastAsia="Calibri"/>
                <w:lang w:val="en-US"/>
              </w:rPr>
              <w:t xml:space="preserve">CEO </w:t>
            </w:r>
          </w:p>
        </w:tc>
      </w:tr>
      <w:tr w:rsidR="00720C99" w:rsidRPr="00F614DA" w14:paraId="561BA095" w14:textId="77777777" w:rsidTr="00743531">
        <w:trPr>
          <w:trHeight w:val="567"/>
        </w:trPr>
        <w:tc>
          <w:tcPr>
            <w:tcW w:w="4410" w:type="dxa"/>
            <w:shd w:val="clear" w:color="auto" w:fill="D9D9D9"/>
            <w:vAlign w:val="center"/>
          </w:tcPr>
          <w:p w14:paraId="2524DA6F" w14:textId="77777777" w:rsidR="00720C99" w:rsidRPr="00F614DA" w:rsidRDefault="00720C99" w:rsidP="00743531">
            <w:pPr>
              <w:widowControl w:val="0"/>
              <w:autoSpaceDE w:val="0"/>
              <w:autoSpaceDN w:val="0"/>
              <w:spacing w:before="1" w:after="0" w:line="249" w:lineRule="exact"/>
              <w:ind w:left="1230" w:right="454" w:hanging="720"/>
              <w:rPr>
                <w:rFonts w:eastAsia="Calibri"/>
                <w:b/>
                <w:lang w:val="en-US"/>
              </w:rPr>
            </w:pPr>
            <w:r w:rsidRPr="00F614DA">
              <w:rPr>
                <w:rFonts w:eastAsia="Calibri"/>
                <w:b/>
                <w:lang w:val="en-US"/>
              </w:rPr>
              <w:t>Version</w:t>
            </w:r>
          </w:p>
        </w:tc>
        <w:tc>
          <w:tcPr>
            <w:tcW w:w="5387" w:type="dxa"/>
            <w:vAlign w:val="center"/>
          </w:tcPr>
          <w:p w14:paraId="11DC93B7" w14:textId="77777777" w:rsidR="00720C99" w:rsidRPr="00F614DA" w:rsidRDefault="00720C99" w:rsidP="00743531">
            <w:pPr>
              <w:widowControl w:val="0"/>
              <w:autoSpaceDE w:val="0"/>
              <w:autoSpaceDN w:val="0"/>
              <w:spacing w:before="1" w:after="0" w:line="249" w:lineRule="exact"/>
              <w:ind w:left="1230" w:right="454" w:hanging="720"/>
              <w:rPr>
                <w:rFonts w:eastAsia="Calibri"/>
                <w:lang w:val="en-US"/>
              </w:rPr>
            </w:pPr>
            <w:r w:rsidRPr="00F614DA">
              <w:rPr>
                <w:rFonts w:eastAsia="Calibri"/>
                <w:lang w:val="en-US"/>
              </w:rPr>
              <w:t xml:space="preserve"> New</w:t>
            </w:r>
          </w:p>
        </w:tc>
      </w:tr>
      <w:tr w:rsidR="00720C99" w:rsidRPr="00F614DA" w14:paraId="26086BCF" w14:textId="77777777" w:rsidTr="00743531">
        <w:trPr>
          <w:trHeight w:val="567"/>
        </w:trPr>
        <w:tc>
          <w:tcPr>
            <w:tcW w:w="4410" w:type="dxa"/>
            <w:shd w:val="clear" w:color="auto" w:fill="D9D9D9"/>
            <w:vAlign w:val="center"/>
          </w:tcPr>
          <w:p w14:paraId="7CEC4A71" w14:textId="77777777" w:rsidR="00720C99" w:rsidRPr="00F614DA" w:rsidRDefault="00720C99" w:rsidP="00743531">
            <w:pPr>
              <w:widowControl w:val="0"/>
              <w:autoSpaceDE w:val="0"/>
              <w:autoSpaceDN w:val="0"/>
              <w:spacing w:after="0" w:line="248" w:lineRule="exact"/>
              <w:ind w:left="1230" w:right="454" w:hanging="720"/>
              <w:rPr>
                <w:rFonts w:eastAsia="Calibri"/>
                <w:b/>
                <w:lang w:val="en-US"/>
              </w:rPr>
            </w:pPr>
            <w:r>
              <w:rPr>
                <w:rFonts w:eastAsia="Calibri"/>
                <w:b/>
                <w:lang w:val="en-US"/>
              </w:rPr>
              <w:t xml:space="preserve">First Consultation </w:t>
            </w:r>
            <w:r w:rsidRPr="00F614DA">
              <w:rPr>
                <w:rFonts w:eastAsia="Calibri"/>
                <w:b/>
                <w:spacing w:val="-2"/>
                <w:lang w:val="en-US"/>
              </w:rPr>
              <w:t>Date:</w:t>
            </w:r>
          </w:p>
        </w:tc>
        <w:tc>
          <w:tcPr>
            <w:tcW w:w="5387" w:type="dxa"/>
            <w:vAlign w:val="center"/>
          </w:tcPr>
          <w:p w14:paraId="0FF0DAD9" w14:textId="77777777" w:rsidR="00720C99" w:rsidRPr="00F614DA" w:rsidRDefault="00720C99" w:rsidP="00743531">
            <w:pPr>
              <w:widowControl w:val="0"/>
              <w:autoSpaceDE w:val="0"/>
              <w:autoSpaceDN w:val="0"/>
              <w:spacing w:after="0" w:line="248" w:lineRule="exact"/>
              <w:ind w:left="1230" w:right="454" w:hanging="720"/>
              <w:rPr>
                <w:rFonts w:eastAsia="Calibri"/>
                <w:lang w:val="en-US"/>
              </w:rPr>
            </w:pPr>
            <w:r>
              <w:rPr>
                <w:rFonts w:eastAsia="Calibri"/>
                <w:lang w:val="en-US"/>
              </w:rPr>
              <w:t>January 2025</w:t>
            </w:r>
          </w:p>
        </w:tc>
      </w:tr>
      <w:tr w:rsidR="00720C99" w:rsidRPr="00F614DA" w14:paraId="3C784B33" w14:textId="77777777" w:rsidTr="00743531">
        <w:trPr>
          <w:trHeight w:val="567"/>
        </w:trPr>
        <w:tc>
          <w:tcPr>
            <w:tcW w:w="4410" w:type="dxa"/>
            <w:shd w:val="clear" w:color="auto" w:fill="D9D9D9"/>
            <w:vAlign w:val="center"/>
          </w:tcPr>
          <w:p w14:paraId="2C1CA7C9" w14:textId="77777777" w:rsidR="00720C99" w:rsidRDefault="00720C99" w:rsidP="00743531">
            <w:pPr>
              <w:widowControl w:val="0"/>
              <w:autoSpaceDE w:val="0"/>
              <w:autoSpaceDN w:val="0"/>
              <w:spacing w:after="0" w:line="248" w:lineRule="exact"/>
              <w:ind w:left="1230" w:right="454" w:hanging="720"/>
              <w:rPr>
                <w:rFonts w:eastAsia="Calibri"/>
                <w:b/>
                <w:lang w:val="en-US"/>
              </w:rPr>
            </w:pPr>
            <w:r>
              <w:rPr>
                <w:rFonts w:eastAsia="Calibri"/>
                <w:b/>
                <w:lang w:val="en-US"/>
              </w:rPr>
              <w:t>Review Date</w:t>
            </w:r>
          </w:p>
        </w:tc>
        <w:tc>
          <w:tcPr>
            <w:tcW w:w="5387" w:type="dxa"/>
            <w:vAlign w:val="center"/>
          </w:tcPr>
          <w:p w14:paraId="625D9DB6" w14:textId="77777777" w:rsidR="00720C99" w:rsidRDefault="00720C99" w:rsidP="00743531">
            <w:pPr>
              <w:widowControl w:val="0"/>
              <w:autoSpaceDE w:val="0"/>
              <w:autoSpaceDN w:val="0"/>
              <w:spacing w:after="0" w:line="248" w:lineRule="exact"/>
              <w:ind w:left="1230" w:right="454" w:hanging="720"/>
              <w:rPr>
                <w:rFonts w:eastAsia="Calibri"/>
                <w:lang w:val="en-US"/>
              </w:rPr>
            </w:pPr>
            <w:r>
              <w:rPr>
                <w:rFonts w:eastAsia="Calibri"/>
                <w:lang w:val="en-US"/>
              </w:rPr>
              <w:t>September 2026</w:t>
            </w:r>
          </w:p>
        </w:tc>
      </w:tr>
      <w:tr w:rsidR="00720C99" w:rsidRPr="00F614DA" w14:paraId="3D2E8917" w14:textId="77777777" w:rsidTr="00743531">
        <w:trPr>
          <w:trHeight w:val="411"/>
        </w:trPr>
        <w:tc>
          <w:tcPr>
            <w:tcW w:w="4410" w:type="dxa"/>
            <w:shd w:val="clear" w:color="auto" w:fill="D9D9D9"/>
            <w:vAlign w:val="center"/>
          </w:tcPr>
          <w:p w14:paraId="6DE9B592" w14:textId="77777777" w:rsidR="00720C99" w:rsidRPr="00F614DA" w:rsidRDefault="00720C99" w:rsidP="00743531">
            <w:pPr>
              <w:widowControl w:val="0"/>
              <w:autoSpaceDE w:val="0"/>
              <w:autoSpaceDN w:val="0"/>
              <w:spacing w:after="0" w:line="267" w:lineRule="exact"/>
              <w:ind w:left="1230" w:right="454" w:hanging="720"/>
              <w:rPr>
                <w:rFonts w:eastAsia="Calibri"/>
                <w:b/>
                <w:lang w:val="en-US"/>
              </w:rPr>
            </w:pPr>
            <w:r w:rsidRPr="00F614DA">
              <w:rPr>
                <w:rFonts w:eastAsia="Calibri"/>
                <w:b/>
                <w:lang w:val="en-US"/>
              </w:rPr>
              <w:t>Target</w:t>
            </w:r>
            <w:r w:rsidRPr="00F614DA">
              <w:rPr>
                <w:rFonts w:eastAsia="Calibri"/>
                <w:b/>
                <w:spacing w:val="-2"/>
                <w:lang w:val="en-US"/>
              </w:rPr>
              <w:t xml:space="preserve"> Audience:</w:t>
            </w:r>
          </w:p>
        </w:tc>
        <w:tc>
          <w:tcPr>
            <w:tcW w:w="5387" w:type="dxa"/>
            <w:vAlign w:val="center"/>
          </w:tcPr>
          <w:p w14:paraId="39E79E45" w14:textId="77777777" w:rsidR="00720C99" w:rsidRPr="00F614DA" w:rsidRDefault="00720C99" w:rsidP="00743531">
            <w:pPr>
              <w:widowControl w:val="0"/>
              <w:autoSpaceDE w:val="0"/>
              <w:autoSpaceDN w:val="0"/>
              <w:spacing w:after="0" w:line="267" w:lineRule="exact"/>
              <w:ind w:left="1230" w:right="454" w:hanging="720"/>
              <w:rPr>
                <w:rFonts w:eastAsia="Calibri"/>
                <w:lang w:val="en-US"/>
              </w:rPr>
            </w:pPr>
            <w:r w:rsidRPr="00F614DA">
              <w:rPr>
                <w:rFonts w:eastAsia="Calibri"/>
                <w:lang w:val="en-US"/>
              </w:rPr>
              <w:t>All</w:t>
            </w:r>
            <w:r w:rsidRPr="00F614DA">
              <w:rPr>
                <w:rFonts w:eastAsia="Calibri"/>
                <w:spacing w:val="-3"/>
                <w:lang w:val="en-US"/>
              </w:rPr>
              <w:t xml:space="preserve"> </w:t>
            </w:r>
            <w:r w:rsidRPr="00F614DA">
              <w:rPr>
                <w:rFonts w:eastAsia="Calibri"/>
                <w:lang w:val="en-US"/>
              </w:rPr>
              <w:t>employees</w:t>
            </w:r>
          </w:p>
          <w:p w14:paraId="05AF9D34" w14:textId="77777777" w:rsidR="00720C99" w:rsidRPr="00F614DA" w:rsidRDefault="00720C99" w:rsidP="00743531">
            <w:pPr>
              <w:widowControl w:val="0"/>
              <w:autoSpaceDE w:val="0"/>
              <w:autoSpaceDN w:val="0"/>
              <w:spacing w:after="0" w:line="267" w:lineRule="exact"/>
              <w:ind w:left="1230" w:right="454" w:hanging="720"/>
              <w:rPr>
                <w:rFonts w:eastAsia="Calibri"/>
                <w:lang w:val="en-US"/>
              </w:rPr>
            </w:pPr>
          </w:p>
        </w:tc>
      </w:tr>
      <w:tr w:rsidR="00720C99" w:rsidRPr="00F614DA" w14:paraId="74E5DF6A" w14:textId="77777777" w:rsidTr="00743531">
        <w:trPr>
          <w:trHeight w:val="567"/>
        </w:trPr>
        <w:tc>
          <w:tcPr>
            <w:tcW w:w="4410" w:type="dxa"/>
            <w:shd w:val="clear" w:color="auto" w:fill="D9D9D9"/>
            <w:vAlign w:val="center"/>
          </w:tcPr>
          <w:p w14:paraId="3D4E0FD9" w14:textId="77777777" w:rsidR="00720C99" w:rsidRPr="00F614DA" w:rsidRDefault="00720C99" w:rsidP="00743531">
            <w:pPr>
              <w:widowControl w:val="0"/>
              <w:autoSpaceDE w:val="0"/>
              <w:autoSpaceDN w:val="0"/>
              <w:spacing w:after="0" w:line="267" w:lineRule="exact"/>
              <w:ind w:left="1230" w:right="454" w:hanging="720"/>
              <w:rPr>
                <w:rFonts w:eastAsia="Calibri"/>
                <w:b/>
                <w:lang w:val="en-US"/>
              </w:rPr>
            </w:pPr>
            <w:r w:rsidRPr="00F614DA">
              <w:rPr>
                <w:rFonts w:eastAsia="Calibri"/>
                <w:b/>
                <w:lang w:val="en-US"/>
              </w:rPr>
              <w:t>Related Policies</w:t>
            </w:r>
          </w:p>
        </w:tc>
        <w:tc>
          <w:tcPr>
            <w:tcW w:w="5387" w:type="dxa"/>
            <w:vAlign w:val="center"/>
          </w:tcPr>
          <w:p w14:paraId="76C2BF29" w14:textId="77777777" w:rsidR="00720C99" w:rsidRPr="00F614DA" w:rsidRDefault="00720C99" w:rsidP="00743531">
            <w:pPr>
              <w:widowControl w:val="0"/>
              <w:autoSpaceDE w:val="0"/>
              <w:autoSpaceDN w:val="0"/>
              <w:spacing w:after="0" w:line="240" w:lineRule="auto"/>
              <w:ind w:left="113"/>
              <w:rPr>
                <w:sz w:val="20"/>
                <w:szCs w:val="20"/>
                <w:lang w:val="en-US"/>
              </w:rPr>
            </w:pPr>
            <w:r w:rsidRPr="00F614DA">
              <w:rPr>
                <w:sz w:val="20"/>
                <w:szCs w:val="20"/>
                <w:lang w:val="en-US"/>
              </w:rPr>
              <w:t xml:space="preserve"> </w:t>
            </w:r>
          </w:p>
          <w:p w14:paraId="282C851A" w14:textId="77777777" w:rsidR="00720C99" w:rsidRDefault="00720C99" w:rsidP="00743531">
            <w:pPr>
              <w:widowControl w:val="0"/>
              <w:autoSpaceDE w:val="0"/>
              <w:autoSpaceDN w:val="0"/>
              <w:spacing w:after="0" w:line="240" w:lineRule="auto"/>
              <w:ind w:left="113"/>
              <w:rPr>
                <w:sz w:val="20"/>
                <w:szCs w:val="20"/>
                <w:lang w:val="en-US"/>
              </w:rPr>
            </w:pPr>
            <w:r w:rsidRPr="00F614DA">
              <w:rPr>
                <w:sz w:val="20"/>
                <w:szCs w:val="20"/>
                <w:lang w:val="en-US"/>
              </w:rPr>
              <w:t>Grievance &amp; Bullying and Harassment Policy &amp; Procedure</w:t>
            </w:r>
          </w:p>
          <w:p w14:paraId="4EFAFE00" w14:textId="77777777" w:rsidR="00720C99" w:rsidRDefault="00720C99" w:rsidP="00743531">
            <w:pPr>
              <w:widowControl w:val="0"/>
              <w:autoSpaceDE w:val="0"/>
              <w:autoSpaceDN w:val="0"/>
              <w:spacing w:after="0" w:line="240" w:lineRule="auto"/>
              <w:ind w:left="113"/>
              <w:rPr>
                <w:sz w:val="20"/>
                <w:szCs w:val="20"/>
                <w:lang w:val="en-US"/>
              </w:rPr>
            </w:pPr>
            <w:r>
              <w:rPr>
                <w:sz w:val="20"/>
                <w:szCs w:val="20"/>
                <w:lang w:val="en-US"/>
              </w:rPr>
              <w:t>Disciplinary and Dismissal Policy</w:t>
            </w:r>
          </w:p>
          <w:p w14:paraId="0DEF31C0" w14:textId="77777777" w:rsidR="00720C99" w:rsidRDefault="00720C99" w:rsidP="00743531">
            <w:pPr>
              <w:widowControl w:val="0"/>
              <w:autoSpaceDE w:val="0"/>
              <w:autoSpaceDN w:val="0"/>
              <w:spacing w:after="0" w:line="240" w:lineRule="auto"/>
              <w:ind w:left="113"/>
              <w:rPr>
                <w:sz w:val="20"/>
                <w:szCs w:val="20"/>
                <w:lang w:val="en-US"/>
              </w:rPr>
            </w:pPr>
            <w:r>
              <w:rPr>
                <w:sz w:val="20"/>
                <w:szCs w:val="20"/>
                <w:lang w:val="en-US"/>
              </w:rPr>
              <w:t>Code of Conduct</w:t>
            </w:r>
          </w:p>
          <w:p w14:paraId="6CAB08E8" w14:textId="25BDE315" w:rsidR="00720C99" w:rsidRDefault="00720C99" w:rsidP="00743531">
            <w:pPr>
              <w:widowControl w:val="0"/>
              <w:autoSpaceDE w:val="0"/>
              <w:autoSpaceDN w:val="0"/>
              <w:spacing w:after="0" w:line="240" w:lineRule="auto"/>
              <w:ind w:left="113"/>
              <w:rPr>
                <w:sz w:val="20"/>
                <w:szCs w:val="20"/>
                <w:lang w:val="en-US"/>
              </w:rPr>
            </w:pPr>
            <w:r>
              <w:rPr>
                <w:sz w:val="20"/>
                <w:szCs w:val="20"/>
                <w:lang w:val="en-US"/>
              </w:rPr>
              <w:t>Pay Policy</w:t>
            </w:r>
          </w:p>
          <w:p w14:paraId="2C544DDF" w14:textId="77777777" w:rsidR="00720C99" w:rsidRDefault="00720C99" w:rsidP="00743531">
            <w:pPr>
              <w:widowControl w:val="0"/>
              <w:autoSpaceDE w:val="0"/>
              <w:autoSpaceDN w:val="0"/>
              <w:spacing w:after="0" w:line="240" w:lineRule="auto"/>
              <w:ind w:left="113"/>
              <w:rPr>
                <w:sz w:val="20"/>
                <w:szCs w:val="20"/>
                <w:lang w:val="en-US"/>
              </w:rPr>
            </w:pPr>
            <w:r>
              <w:rPr>
                <w:sz w:val="20"/>
                <w:szCs w:val="20"/>
                <w:lang w:val="en-US"/>
              </w:rPr>
              <w:t>Recrutiment and Selection Policy</w:t>
            </w:r>
          </w:p>
          <w:p w14:paraId="393C238D" w14:textId="77777777" w:rsidR="00720C99" w:rsidRDefault="00720C99" w:rsidP="00743531">
            <w:pPr>
              <w:widowControl w:val="0"/>
              <w:autoSpaceDE w:val="0"/>
              <w:autoSpaceDN w:val="0"/>
              <w:spacing w:after="0" w:line="240" w:lineRule="auto"/>
              <w:ind w:left="113"/>
              <w:rPr>
                <w:sz w:val="20"/>
                <w:szCs w:val="20"/>
                <w:lang w:val="en-US"/>
              </w:rPr>
            </w:pPr>
            <w:r>
              <w:rPr>
                <w:sz w:val="20"/>
                <w:szCs w:val="20"/>
                <w:lang w:val="en-US"/>
              </w:rPr>
              <w:t>Staff Attendance at Work Policy</w:t>
            </w:r>
          </w:p>
          <w:p w14:paraId="25190A5F" w14:textId="7AD6B447" w:rsidR="00720C99" w:rsidRPr="00720C99" w:rsidRDefault="00720C99" w:rsidP="00720C99">
            <w:pPr>
              <w:widowControl w:val="0"/>
              <w:autoSpaceDE w:val="0"/>
              <w:autoSpaceDN w:val="0"/>
              <w:spacing w:after="0" w:line="240" w:lineRule="auto"/>
              <w:ind w:left="113"/>
              <w:rPr>
                <w:sz w:val="20"/>
                <w:szCs w:val="20"/>
                <w:lang w:val="en-US"/>
              </w:rPr>
            </w:pPr>
            <w:r w:rsidRPr="00720C99">
              <w:rPr>
                <w:sz w:val="20"/>
                <w:szCs w:val="20"/>
                <w:lang w:val="en-US"/>
              </w:rPr>
              <w:t xml:space="preserve">Flexible Working Policy </w:t>
            </w:r>
          </w:p>
          <w:p w14:paraId="6C821E35" w14:textId="3487096D" w:rsidR="00720C99" w:rsidRDefault="00720C99" w:rsidP="00720C99">
            <w:pPr>
              <w:widowControl w:val="0"/>
              <w:autoSpaceDE w:val="0"/>
              <w:autoSpaceDN w:val="0"/>
              <w:spacing w:after="0" w:line="240" w:lineRule="auto"/>
              <w:ind w:left="113"/>
              <w:rPr>
                <w:sz w:val="20"/>
                <w:szCs w:val="20"/>
                <w:lang w:val="en-US"/>
              </w:rPr>
            </w:pPr>
            <w:r w:rsidRPr="00720C99">
              <w:rPr>
                <w:sz w:val="20"/>
                <w:szCs w:val="20"/>
                <w:lang w:val="en-US"/>
              </w:rPr>
              <w:t>Teacher/Support Staff Performance Management Policies</w:t>
            </w:r>
          </w:p>
          <w:p w14:paraId="532CB342" w14:textId="77777777" w:rsidR="00720C99" w:rsidRPr="00F614DA" w:rsidRDefault="00720C99" w:rsidP="00743531">
            <w:pPr>
              <w:widowControl w:val="0"/>
              <w:autoSpaceDE w:val="0"/>
              <w:autoSpaceDN w:val="0"/>
              <w:spacing w:after="0" w:line="240" w:lineRule="auto"/>
              <w:ind w:left="113"/>
              <w:rPr>
                <w:sz w:val="20"/>
                <w:szCs w:val="20"/>
                <w:lang w:val="en-US"/>
                <w:rPrChange w:id="2" w:author="KDO Miss Dobney" w:date="2024-12-16T23:20:00Z" w16du:dateUtc="2024-12-16T23:20:00Z">
                  <w:rPr/>
                </w:rPrChange>
              </w:rPr>
            </w:pPr>
          </w:p>
        </w:tc>
      </w:tr>
    </w:tbl>
    <w:p w14:paraId="31B8C9B0" w14:textId="77777777" w:rsidR="00720C99" w:rsidRPr="00F614DA" w:rsidRDefault="00720C99" w:rsidP="00720C99">
      <w:pPr>
        <w:widowControl w:val="0"/>
        <w:autoSpaceDE w:val="0"/>
        <w:autoSpaceDN w:val="0"/>
        <w:spacing w:after="0" w:line="240" w:lineRule="auto"/>
        <w:ind w:left="1230" w:right="454" w:hanging="720"/>
        <w:rPr>
          <w:rFonts w:eastAsia="Times New Roman"/>
          <w:b/>
          <w:bCs/>
          <w:sz w:val="12"/>
          <w:szCs w:val="4"/>
          <w:lang w:val="en-US"/>
        </w:rPr>
      </w:pPr>
    </w:p>
    <w:p w14:paraId="191E393C" w14:textId="77777777" w:rsidR="00720C99" w:rsidRPr="00F614DA" w:rsidRDefault="00720C99" w:rsidP="00720C99">
      <w:pPr>
        <w:widowControl w:val="0"/>
        <w:autoSpaceDE w:val="0"/>
        <w:autoSpaceDN w:val="0"/>
        <w:spacing w:after="0" w:line="240" w:lineRule="auto"/>
        <w:ind w:left="1230" w:right="454"/>
        <w:rPr>
          <w:rFonts w:ascii="Calibri" w:eastAsia="Calibri" w:hAnsi="Calibri" w:cs="Calibri"/>
          <w:lang w:val="en-US"/>
        </w:rPr>
      </w:pPr>
      <w:r w:rsidRPr="00F614DA">
        <w:rPr>
          <w:rFonts w:ascii="Calibri" w:eastAsia="Calibri" w:hAnsi="Calibri" w:cs="Calibri"/>
          <w:b/>
          <w:lang w:val="en-US"/>
        </w:rPr>
        <w:t xml:space="preserve">Important: </w:t>
      </w:r>
      <w:r w:rsidRPr="00F614DA">
        <w:rPr>
          <w:rFonts w:ascii="Calibri" w:eastAsia="Calibri" w:hAnsi="Calibri" w:cs="Calibri"/>
          <w:i/>
          <w:iCs/>
          <w:lang w:val="en-US"/>
        </w:rPr>
        <w:t>This document is only valid when viewed on the Trust online area (currently The School Bus). If this document has been printed or saved to another location, you must check that the version on your copy matches that of the document online.</w:t>
      </w:r>
    </w:p>
    <w:p w14:paraId="37867389" w14:textId="77777777" w:rsidR="00720C99" w:rsidRDefault="00720C99" w:rsidP="00720C99"/>
    <w:p w14:paraId="7B06CEFB" w14:textId="77777777" w:rsidR="00C33370" w:rsidRDefault="00C33370">
      <w:pPr>
        <w:ind w:left="161"/>
      </w:pPr>
    </w:p>
    <w:p w14:paraId="131C23E9" w14:textId="77777777" w:rsidR="000905EC" w:rsidRDefault="00060052">
      <w:r>
        <w:br w:type="page"/>
      </w:r>
    </w:p>
    <w:sdt>
      <w:sdtPr>
        <w:rPr>
          <w:rFonts w:ascii="Arial" w:eastAsia="Arial" w:hAnsi="Arial" w:cs="Arial"/>
          <w:color w:val="000000"/>
          <w:sz w:val="22"/>
          <w:szCs w:val="22"/>
          <w:lang w:val="en-GB" w:eastAsia="en-GB"/>
        </w:rPr>
        <w:id w:val="-188600097"/>
        <w:docPartObj>
          <w:docPartGallery w:val="Table of Contents"/>
          <w:docPartUnique/>
        </w:docPartObj>
      </w:sdtPr>
      <w:sdtEndPr>
        <w:rPr>
          <w:b/>
          <w:bCs/>
          <w:noProof/>
        </w:rPr>
      </w:sdtEndPr>
      <w:sdtContent>
        <w:p w14:paraId="3A536734" w14:textId="1666A202" w:rsidR="00255583" w:rsidRDefault="00255583">
          <w:pPr>
            <w:pStyle w:val="TOCHeading"/>
          </w:pPr>
          <w:r>
            <w:t>Contents</w:t>
          </w:r>
        </w:p>
        <w:p w14:paraId="4486530A" w14:textId="08123B7D" w:rsidR="00900D0A" w:rsidRDefault="00255583">
          <w:pPr>
            <w:pStyle w:val="TOC1"/>
            <w:tabs>
              <w:tab w:val="right" w:leader="dot" w:pos="9024"/>
            </w:tabs>
            <w:rPr>
              <w:rFonts w:asciiTheme="minorHAnsi" w:eastAsiaTheme="minorEastAsia" w:hAnsiTheme="minorHAnsi" w:cstheme="minorBidi"/>
              <w:noProof/>
              <w:color w:val="auto"/>
              <w:kern w:val="2"/>
              <w:sz w:val="24"/>
              <w:szCs w:val="24"/>
              <w14:ligatures w14:val="standardContextual"/>
            </w:rPr>
          </w:pPr>
          <w:r>
            <w:fldChar w:fldCharType="begin"/>
          </w:r>
          <w:r>
            <w:instrText xml:space="preserve"> TOC \o "1-3" \h \z \u </w:instrText>
          </w:r>
          <w:r>
            <w:fldChar w:fldCharType="separate"/>
          </w:r>
          <w:hyperlink w:anchor="_Toc190270317" w:history="1">
            <w:r w:rsidR="00900D0A" w:rsidRPr="00CF2181">
              <w:rPr>
                <w:rStyle w:val="Hyperlink"/>
                <w:noProof/>
              </w:rPr>
              <w:t>Diversity and Inclusion</w:t>
            </w:r>
            <w:r w:rsidR="00900D0A">
              <w:rPr>
                <w:noProof/>
                <w:webHidden/>
              </w:rPr>
              <w:tab/>
            </w:r>
            <w:r w:rsidR="00900D0A">
              <w:rPr>
                <w:noProof/>
                <w:webHidden/>
              </w:rPr>
              <w:fldChar w:fldCharType="begin"/>
            </w:r>
            <w:r w:rsidR="00900D0A">
              <w:rPr>
                <w:noProof/>
                <w:webHidden/>
              </w:rPr>
              <w:instrText xml:space="preserve"> PAGEREF _Toc190270317 \h </w:instrText>
            </w:r>
            <w:r w:rsidR="00900D0A">
              <w:rPr>
                <w:noProof/>
                <w:webHidden/>
              </w:rPr>
            </w:r>
            <w:r w:rsidR="00900D0A">
              <w:rPr>
                <w:noProof/>
                <w:webHidden/>
              </w:rPr>
              <w:fldChar w:fldCharType="separate"/>
            </w:r>
            <w:r w:rsidR="00900D0A">
              <w:rPr>
                <w:noProof/>
                <w:webHidden/>
              </w:rPr>
              <w:t>1</w:t>
            </w:r>
            <w:r w:rsidR="00900D0A">
              <w:rPr>
                <w:noProof/>
                <w:webHidden/>
              </w:rPr>
              <w:fldChar w:fldCharType="end"/>
            </w:r>
          </w:hyperlink>
        </w:p>
        <w:p w14:paraId="702C7BD3" w14:textId="7064C17B" w:rsidR="00900D0A" w:rsidRDefault="00900D0A">
          <w:pPr>
            <w:pStyle w:val="TOC1"/>
            <w:tabs>
              <w:tab w:val="left" w:pos="480"/>
              <w:tab w:val="right" w:leader="dot" w:pos="9024"/>
            </w:tabs>
            <w:rPr>
              <w:rFonts w:asciiTheme="minorHAnsi" w:eastAsiaTheme="minorEastAsia" w:hAnsiTheme="minorHAnsi" w:cstheme="minorBidi"/>
              <w:noProof/>
              <w:color w:val="auto"/>
              <w:kern w:val="2"/>
              <w:sz w:val="24"/>
              <w:szCs w:val="24"/>
              <w14:ligatures w14:val="standardContextual"/>
            </w:rPr>
          </w:pPr>
          <w:hyperlink w:anchor="_Toc190270318" w:history="1">
            <w:r w:rsidRPr="00CF2181">
              <w:rPr>
                <w:rStyle w:val="Hyperlink"/>
                <w:b/>
                <w:bCs/>
                <w:noProof/>
              </w:rPr>
              <w:t>1.</w:t>
            </w:r>
            <w:r>
              <w:rPr>
                <w:rFonts w:asciiTheme="minorHAnsi" w:eastAsiaTheme="minorEastAsia" w:hAnsiTheme="minorHAnsi" w:cstheme="minorBidi"/>
                <w:noProof/>
                <w:color w:val="auto"/>
                <w:kern w:val="2"/>
                <w:sz w:val="24"/>
                <w:szCs w:val="24"/>
                <w14:ligatures w14:val="standardContextual"/>
              </w:rPr>
              <w:tab/>
            </w:r>
            <w:r w:rsidRPr="00CF2181">
              <w:rPr>
                <w:rStyle w:val="Hyperlink"/>
                <w:b/>
                <w:bCs/>
                <w:noProof/>
              </w:rPr>
              <w:t>Scope</w:t>
            </w:r>
            <w:r>
              <w:rPr>
                <w:noProof/>
                <w:webHidden/>
              </w:rPr>
              <w:tab/>
            </w:r>
            <w:r>
              <w:rPr>
                <w:noProof/>
                <w:webHidden/>
              </w:rPr>
              <w:fldChar w:fldCharType="begin"/>
            </w:r>
            <w:r>
              <w:rPr>
                <w:noProof/>
                <w:webHidden/>
              </w:rPr>
              <w:instrText xml:space="preserve"> PAGEREF _Toc190270318 \h </w:instrText>
            </w:r>
            <w:r>
              <w:rPr>
                <w:noProof/>
                <w:webHidden/>
              </w:rPr>
            </w:r>
            <w:r>
              <w:rPr>
                <w:noProof/>
                <w:webHidden/>
              </w:rPr>
              <w:fldChar w:fldCharType="separate"/>
            </w:r>
            <w:r>
              <w:rPr>
                <w:noProof/>
                <w:webHidden/>
              </w:rPr>
              <w:t>4</w:t>
            </w:r>
            <w:r>
              <w:rPr>
                <w:noProof/>
                <w:webHidden/>
              </w:rPr>
              <w:fldChar w:fldCharType="end"/>
            </w:r>
          </w:hyperlink>
        </w:p>
        <w:p w14:paraId="75973BA5" w14:textId="22565DB0" w:rsidR="00900D0A" w:rsidRDefault="00900D0A">
          <w:pPr>
            <w:pStyle w:val="TOC1"/>
            <w:tabs>
              <w:tab w:val="left" w:pos="480"/>
              <w:tab w:val="right" w:leader="dot" w:pos="9024"/>
            </w:tabs>
            <w:rPr>
              <w:rFonts w:asciiTheme="minorHAnsi" w:eastAsiaTheme="minorEastAsia" w:hAnsiTheme="minorHAnsi" w:cstheme="minorBidi"/>
              <w:noProof/>
              <w:color w:val="auto"/>
              <w:kern w:val="2"/>
              <w:sz w:val="24"/>
              <w:szCs w:val="24"/>
              <w14:ligatures w14:val="standardContextual"/>
            </w:rPr>
          </w:pPr>
          <w:hyperlink w:anchor="_Toc190270319" w:history="1">
            <w:r w:rsidRPr="00CF2181">
              <w:rPr>
                <w:rStyle w:val="Hyperlink"/>
                <w:b/>
                <w:bCs/>
                <w:noProof/>
              </w:rPr>
              <w:t>2.</w:t>
            </w:r>
            <w:r>
              <w:rPr>
                <w:rFonts w:asciiTheme="minorHAnsi" w:eastAsiaTheme="minorEastAsia" w:hAnsiTheme="minorHAnsi" w:cstheme="minorBidi"/>
                <w:noProof/>
                <w:color w:val="auto"/>
                <w:kern w:val="2"/>
                <w:sz w:val="24"/>
                <w:szCs w:val="24"/>
                <w14:ligatures w14:val="standardContextual"/>
              </w:rPr>
              <w:tab/>
            </w:r>
            <w:r w:rsidRPr="00CF2181">
              <w:rPr>
                <w:rStyle w:val="Hyperlink"/>
                <w:b/>
                <w:bCs/>
                <w:noProof/>
              </w:rPr>
              <w:t>Aims</w:t>
            </w:r>
            <w:r>
              <w:rPr>
                <w:noProof/>
                <w:webHidden/>
              </w:rPr>
              <w:tab/>
            </w:r>
            <w:r>
              <w:rPr>
                <w:noProof/>
                <w:webHidden/>
              </w:rPr>
              <w:fldChar w:fldCharType="begin"/>
            </w:r>
            <w:r>
              <w:rPr>
                <w:noProof/>
                <w:webHidden/>
              </w:rPr>
              <w:instrText xml:space="preserve"> PAGEREF _Toc190270319 \h </w:instrText>
            </w:r>
            <w:r>
              <w:rPr>
                <w:noProof/>
                <w:webHidden/>
              </w:rPr>
            </w:r>
            <w:r>
              <w:rPr>
                <w:noProof/>
                <w:webHidden/>
              </w:rPr>
              <w:fldChar w:fldCharType="separate"/>
            </w:r>
            <w:r>
              <w:rPr>
                <w:noProof/>
                <w:webHidden/>
              </w:rPr>
              <w:t>4</w:t>
            </w:r>
            <w:r>
              <w:rPr>
                <w:noProof/>
                <w:webHidden/>
              </w:rPr>
              <w:fldChar w:fldCharType="end"/>
            </w:r>
          </w:hyperlink>
        </w:p>
        <w:p w14:paraId="45D81BA8" w14:textId="482EF0AC" w:rsidR="00900D0A" w:rsidRDefault="00900D0A">
          <w:pPr>
            <w:pStyle w:val="TOC1"/>
            <w:tabs>
              <w:tab w:val="left" w:pos="480"/>
              <w:tab w:val="right" w:leader="dot" w:pos="9024"/>
            </w:tabs>
            <w:rPr>
              <w:rFonts w:asciiTheme="minorHAnsi" w:eastAsiaTheme="minorEastAsia" w:hAnsiTheme="minorHAnsi" w:cstheme="minorBidi"/>
              <w:noProof/>
              <w:color w:val="auto"/>
              <w:kern w:val="2"/>
              <w:sz w:val="24"/>
              <w:szCs w:val="24"/>
              <w14:ligatures w14:val="standardContextual"/>
            </w:rPr>
          </w:pPr>
          <w:hyperlink w:anchor="_Toc190270320" w:history="1">
            <w:r w:rsidRPr="00CF2181">
              <w:rPr>
                <w:rStyle w:val="Hyperlink"/>
                <w:b/>
                <w:bCs/>
                <w:noProof/>
              </w:rPr>
              <w:t>3.</w:t>
            </w:r>
            <w:r>
              <w:rPr>
                <w:rFonts w:asciiTheme="minorHAnsi" w:eastAsiaTheme="minorEastAsia" w:hAnsiTheme="minorHAnsi" w:cstheme="minorBidi"/>
                <w:noProof/>
                <w:color w:val="auto"/>
                <w:kern w:val="2"/>
                <w:sz w:val="24"/>
                <w:szCs w:val="24"/>
                <w14:ligatures w14:val="standardContextual"/>
              </w:rPr>
              <w:tab/>
            </w:r>
            <w:r w:rsidRPr="00CF2181">
              <w:rPr>
                <w:rStyle w:val="Hyperlink"/>
                <w:b/>
                <w:bCs/>
                <w:noProof/>
              </w:rPr>
              <w:t>Legal framework</w:t>
            </w:r>
            <w:r>
              <w:rPr>
                <w:noProof/>
                <w:webHidden/>
              </w:rPr>
              <w:tab/>
            </w:r>
            <w:r>
              <w:rPr>
                <w:noProof/>
                <w:webHidden/>
              </w:rPr>
              <w:fldChar w:fldCharType="begin"/>
            </w:r>
            <w:r>
              <w:rPr>
                <w:noProof/>
                <w:webHidden/>
              </w:rPr>
              <w:instrText xml:space="preserve"> PAGEREF _Toc190270320 \h </w:instrText>
            </w:r>
            <w:r>
              <w:rPr>
                <w:noProof/>
                <w:webHidden/>
              </w:rPr>
            </w:r>
            <w:r>
              <w:rPr>
                <w:noProof/>
                <w:webHidden/>
              </w:rPr>
              <w:fldChar w:fldCharType="separate"/>
            </w:r>
            <w:r>
              <w:rPr>
                <w:noProof/>
                <w:webHidden/>
              </w:rPr>
              <w:t>4</w:t>
            </w:r>
            <w:r>
              <w:rPr>
                <w:noProof/>
                <w:webHidden/>
              </w:rPr>
              <w:fldChar w:fldCharType="end"/>
            </w:r>
          </w:hyperlink>
        </w:p>
        <w:p w14:paraId="0EA9D978" w14:textId="142114CE" w:rsidR="00900D0A" w:rsidRDefault="00900D0A">
          <w:pPr>
            <w:pStyle w:val="TOC1"/>
            <w:tabs>
              <w:tab w:val="left" w:pos="480"/>
              <w:tab w:val="right" w:leader="dot" w:pos="9024"/>
            </w:tabs>
            <w:rPr>
              <w:rFonts w:asciiTheme="minorHAnsi" w:eastAsiaTheme="minorEastAsia" w:hAnsiTheme="minorHAnsi" w:cstheme="minorBidi"/>
              <w:noProof/>
              <w:color w:val="auto"/>
              <w:kern w:val="2"/>
              <w:sz w:val="24"/>
              <w:szCs w:val="24"/>
              <w14:ligatures w14:val="standardContextual"/>
            </w:rPr>
          </w:pPr>
          <w:hyperlink w:anchor="_Toc190270321" w:history="1">
            <w:r w:rsidRPr="00CF2181">
              <w:rPr>
                <w:rStyle w:val="Hyperlink"/>
                <w:b/>
                <w:bCs/>
                <w:noProof/>
              </w:rPr>
              <w:t>4.</w:t>
            </w:r>
            <w:r>
              <w:rPr>
                <w:rFonts w:asciiTheme="minorHAnsi" w:eastAsiaTheme="minorEastAsia" w:hAnsiTheme="minorHAnsi" w:cstheme="minorBidi"/>
                <w:noProof/>
                <w:color w:val="auto"/>
                <w:kern w:val="2"/>
                <w:sz w:val="24"/>
                <w:szCs w:val="24"/>
                <w14:ligatures w14:val="standardContextual"/>
              </w:rPr>
              <w:tab/>
            </w:r>
            <w:r w:rsidRPr="00CF2181">
              <w:rPr>
                <w:rStyle w:val="Hyperlink"/>
                <w:b/>
                <w:bCs/>
                <w:noProof/>
              </w:rPr>
              <w:t>Public Sector Equality Duty (PSED)</w:t>
            </w:r>
            <w:r>
              <w:rPr>
                <w:noProof/>
                <w:webHidden/>
              </w:rPr>
              <w:tab/>
            </w:r>
            <w:r>
              <w:rPr>
                <w:noProof/>
                <w:webHidden/>
              </w:rPr>
              <w:fldChar w:fldCharType="begin"/>
            </w:r>
            <w:r>
              <w:rPr>
                <w:noProof/>
                <w:webHidden/>
              </w:rPr>
              <w:instrText xml:space="preserve"> PAGEREF _Toc190270321 \h </w:instrText>
            </w:r>
            <w:r>
              <w:rPr>
                <w:noProof/>
                <w:webHidden/>
              </w:rPr>
            </w:r>
            <w:r>
              <w:rPr>
                <w:noProof/>
                <w:webHidden/>
              </w:rPr>
              <w:fldChar w:fldCharType="separate"/>
            </w:r>
            <w:r>
              <w:rPr>
                <w:noProof/>
                <w:webHidden/>
              </w:rPr>
              <w:t>5</w:t>
            </w:r>
            <w:r>
              <w:rPr>
                <w:noProof/>
                <w:webHidden/>
              </w:rPr>
              <w:fldChar w:fldCharType="end"/>
            </w:r>
          </w:hyperlink>
        </w:p>
        <w:p w14:paraId="2508977A" w14:textId="015CC378" w:rsidR="00900D0A" w:rsidRDefault="00900D0A">
          <w:pPr>
            <w:pStyle w:val="TOC1"/>
            <w:tabs>
              <w:tab w:val="left" w:pos="480"/>
              <w:tab w:val="right" w:leader="dot" w:pos="9024"/>
            </w:tabs>
            <w:rPr>
              <w:rFonts w:asciiTheme="minorHAnsi" w:eastAsiaTheme="minorEastAsia" w:hAnsiTheme="minorHAnsi" w:cstheme="minorBidi"/>
              <w:noProof/>
              <w:color w:val="auto"/>
              <w:kern w:val="2"/>
              <w:sz w:val="24"/>
              <w:szCs w:val="24"/>
              <w14:ligatures w14:val="standardContextual"/>
            </w:rPr>
          </w:pPr>
          <w:hyperlink w:anchor="_Toc190270322" w:history="1">
            <w:r w:rsidRPr="00CF2181">
              <w:rPr>
                <w:rStyle w:val="Hyperlink"/>
                <w:b/>
                <w:bCs/>
                <w:noProof/>
              </w:rPr>
              <w:t>5.</w:t>
            </w:r>
            <w:r>
              <w:rPr>
                <w:rFonts w:asciiTheme="minorHAnsi" w:eastAsiaTheme="minorEastAsia" w:hAnsiTheme="minorHAnsi" w:cstheme="minorBidi"/>
                <w:noProof/>
                <w:color w:val="auto"/>
                <w:kern w:val="2"/>
                <w:sz w:val="24"/>
                <w:szCs w:val="24"/>
                <w14:ligatures w14:val="standardContextual"/>
              </w:rPr>
              <w:tab/>
            </w:r>
            <w:r w:rsidRPr="00CF2181">
              <w:rPr>
                <w:rStyle w:val="Hyperlink"/>
                <w:b/>
                <w:bCs/>
                <w:noProof/>
              </w:rPr>
              <w:t>Equality Act</w:t>
            </w:r>
            <w:r>
              <w:rPr>
                <w:noProof/>
                <w:webHidden/>
              </w:rPr>
              <w:tab/>
            </w:r>
            <w:r>
              <w:rPr>
                <w:noProof/>
                <w:webHidden/>
              </w:rPr>
              <w:fldChar w:fldCharType="begin"/>
            </w:r>
            <w:r>
              <w:rPr>
                <w:noProof/>
                <w:webHidden/>
              </w:rPr>
              <w:instrText xml:space="preserve"> PAGEREF _Toc190270322 \h </w:instrText>
            </w:r>
            <w:r>
              <w:rPr>
                <w:noProof/>
                <w:webHidden/>
              </w:rPr>
            </w:r>
            <w:r>
              <w:rPr>
                <w:noProof/>
                <w:webHidden/>
              </w:rPr>
              <w:fldChar w:fldCharType="separate"/>
            </w:r>
            <w:r>
              <w:rPr>
                <w:noProof/>
                <w:webHidden/>
              </w:rPr>
              <w:t>5</w:t>
            </w:r>
            <w:r>
              <w:rPr>
                <w:noProof/>
                <w:webHidden/>
              </w:rPr>
              <w:fldChar w:fldCharType="end"/>
            </w:r>
          </w:hyperlink>
        </w:p>
        <w:p w14:paraId="55A7F6B7" w14:textId="5FAB3A51" w:rsidR="00900D0A" w:rsidRDefault="00900D0A">
          <w:pPr>
            <w:pStyle w:val="TOC1"/>
            <w:tabs>
              <w:tab w:val="left" w:pos="480"/>
              <w:tab w:val="right" w:leader="dot" w:pos="9024"/>
            </w:tabs>
            <w:rPr>
              <w:rFonts w:asciiTheme="minorHAnsi" w:eastAsiaTheme="minorEastAsia" w:hAnsiTheme="minorHAnsi" w:cstheme="minorBidi"/>
              <w:noProof/>
              <w:color w:val="auto"/>
              <w:kern w:val="2"/>
              <w:sz w:val="24"/>
              <w:szCs w:val="24"/>
              <w14:ligatures w14:val="standardContextual"/>
            </w:rPr>
          </w:pPr>
          <w:hyperlink w:anchor="_Toc190270323" w:history="1">
            <w:r w:rsidRPr="00CF2181">
              <w:rPr>
                <w:rStyle w:val="Hyperlink"/>
                <w:b/>
                <w:bCs/>
                <w:noProof/>
              </w:rPr>
              <w:t>6.</w:t>
            </w:r>
            <w:r>
              <w:rPr>
                <w:rFonts w:asciiTheme="minorHAnsi" w:eastAsiaTheme="minorEastAsia" w:hAnsiTheme="minorHAnsi" w:cstheme="minorBidi"/>
                <w:noProof/>
                <w:color w:val="auto"/>
                <w:kern w:val="2"/>
                <w:sz w:val="24"/>
                <w:szCs w:val="24"/>
                <w14:ligatures w14:val="standardContextual"/>
              </w:rPr>
              <w:tab/>
            </w:r>
            <w:r w:rsidRPr="00CF2181">
              <w:rPr>
                <w:rStyle w:val="Hyperlink"/>
                <w:b/>
                <w:bCs/>
                <w:noProof/>
              </w:rPr>
              <w:t>Commitment</w:t>
            </w:r>
            <w:r>
              <w:rPr>
                <w:noProof/>
                <w:webHidden/>
              </w:rPr>
              <w:tab/>
            </w:r>
            <w:r>
              <w:rPr>
                <w:noProof/>
                <w:webHidden/>
              </w:rPr>
              <w:fldChar w:fldCharType="begin"/>
            </w:r>
            <w:r>
              <w:rPr>
                <w:noProof/>
                <w:webHidden/>
              </w:rPr>
              <w:instrText xml:space="preserve"> PAGEREF _Toc190270323 \h </w:instrText>
            </w:r>
            <w:r>
              <w:rPr>
                <w:noProof/>
                <w:webHidden/>
              </w:rPr>
            </w:r>
            <w:r>
              <w:rPr>
                <w:noProof/>
                <w:webHidden/>
              </w:rPr>
              <w:fldChar w:fldCharType="separate"/>
            </w:r>
            <w:r>
              <w:rPr>
                <w:noProof/>
                <w:webHidden/>
              </w:rPr>
              <w:t>5</w:t>
            </w:r>
            <w:r>
              <w:rPr>
                <w:noProof/>
                <w:webHidden/>
              </w:rPr>
              <w:fldChar w:fldCharType="end"/>
            </w:r>
          </w:hyperlink>
        </w:p>
        <w:p w14:paraId="27B0AAB1" w14:textId="249EE13C" w:rsidR="00900D0A" w:rsidRDefault="00900D0A">
          <w:pPr>
            <w:pStyle w:val="TOC1"/>
            <w:tabs>
              <w:tab w:val="left" w:pos="480"/>
              <w:tab w:val="right" w:leader="dot" w:pos="9024"/>
            </w:tabs>
            <w:rPr>
              <w:rFonts w:asciiTheme="minorHAnsi" w:eastAsiaTheme="minorEastAsia" w:hAnsiTheme="minorHAnsi" w:cstheme="minorBidi"/>
              <w:noProof/>
              <w:color w:val="auto"/>
              <w:kern w:val="2"/>
              <w:sz w:val="24"/>
              <w:szCs w:val="24"/>
              <w14:ligatures w14:val="standardContextual"/>
            </w:rPr>
          </w:pPr>
          <w:hyperlink w:anchor="_Toc190270324" w:history="1">
            <w:r w:rsidRPr="00CF2181">
              <w:rPr>
                <w:rStyle w:val="Hyperlink"/>
                <w:b/>
                <w:bCs/>
                <w:noProof/>
              </w:rPr>
              <w:t>7.</w:t>
            </w:r>
            <w:r>
              <w:rPr>
                <w:rFonts w:asciiTheme="minorHAnsi" w:eastAsiaTheme="minorEastAsia" w:hAnsiTheme="minorHAnsi" w:cstheme="minorBidi"/>
                <w:noProof/>
                <w:color w:val="auto"/>
                <w:kern w:val="2"/>
                <w:sz w:val="24"/>
                <w:szCs w:val="24"/>
                <w14:ligatures w14:val="standardContextual"/>
              </w:rPr>
              <w:tab/>
            </w:r>
            <w:r w:rsidRPr="00CF2181">
              <w:rPr>
                <w:rStyle w:val="Hyperlink"/>
                <w:b/>
                <w:bCs/>
                <w:noProof/>
              </w:rPr>
              <w:t>Recruitment and selection</w:t>
            </w:r>
            <w:r>
              <w:rPr>
                <w:noProof/>
                <w:webHidden/>
              </w:rPr>
              <w:tab/>
            </w:r>
            <w:r>
              <w:rPr>
                <w:noProof/>
                <w:webHidden/>
              </w:rPr>
              <w:fldChar w:fldCharType="begin"/>
            </w:r>
            <w:r>
              <w:rPr>
                <w:noProof/>
                <w:webHidden/>
              </w:rPr>
              <w:instrText xml:space="preserve"> PAGEREF _Toc190270324 \h </w:instrText>
            </w:r>
            <w:r>
              <w:rPr>
                <w:noProof/>
                <w:webHidden/>
              </w:rPr>
            </w:r>
            <w:r>
              <w:rPr>
                <w:noProof/>
                <w:webHidden/>
              </w:rPr>
              <w:fldChar w:fldCharType="separate"/>
            </w:r>
            <w:r>
              <w:rPr>
                <w:noProof/>
                <w:webHidden/>
              </w:rPr>
              <w:t>6</w:t>
            </w:r>
            <w:r>
              <w:rPr>
                <w:noProof/>
                <w:webHidden/>
              </w:rPr>
              <w:fldChar w:fldCharType="end"/>
            </w:r>
          </w:hyperlink>
        </w:p>
        <w:p w14:paraId="3F910478" w14:textId="3B45E280" w:rsidR="00900D0A" w:rsidRDefault="00900D0A">
          <w:pPr>
            <w:pStyle w:val="TOC1"/>
            <w:tabs>
              <w:tab w:val="left" w:pos="480"/>
              <w:tab w:val="right" w:leader="dot" w:pos="9024"/>
            </w:tabs>
            <w:rPr>
              <w:rFonts w:asciiTheme="minorHAnsi" w:eastAsiaTheme="minorEastAsia" w:hAnsiTheme="minorHAnsi" w:cstheme="minorBidi"/>
              <w:noProof/>
              <w:color w:val="auto"/>
              <w:kern w:val="2"/>
              <w:sz w:val="24"/>
              <w:szCs w:val="24"/>
              <w14:ligatures w14:val="standardContextual"/>
            </w:rPr>
          </w:pPr>
          <w:hyperlink w:anchor="_Toc190270325" w:history="1">
            <w:r w:rsidRPr="00CF2181">
              <w:rPr>
                <w:rStyle w:val="Hyperlink"/>
                <w:b/>
                <w:bCs/>
                <w:noProof/>
              </w:rPr>
              <w:t>8.</w:t>
            </w:r>
            <w:r>
              <w:rPr>
                <w:rFonts w:asciiTheme="minorHAnsi" w:eastAsiaTheme="minorEastAsia" w:hAnsiTheme="minorHAnsi" w:cstheme="minorBidi"/>
                <w:noProof/>
                <w:color w:val="auto"/>
                <w:kern w:val="2"/>
                <w:sz w:val="24"/>
                <w:szCs w:val="24"/>
                <w14:ligatures w14:val="standardContextual"/>
              </w:rPr>
              <w:tab/>
            </w:r>
            <w:r w:rsidRPr="00CF2181">
              <w:rPr>
                <w:rStyle w:val="Hyperlink"/>
                <w:b/>
                <w:bCs/>
                <w:noProof/>
              </w:rPr>
              <w:t>Disciplinary/Dismissal/Redundancy</w:t>
            </w:r>
            <w:r>
              <w:rPr>
                <w:noProof/>
                <w:webHidden/>
              </w:rPr>
              <w:tab/>
            </w:r>
            <w:r>
              <w:rPr>
                <w:noProof/>
                <w:webHidden/>
              </w:rPr>
              <w:fldChar w:fldCharType="begin"/>
            </w:r>
            <w:r>
              <w:rPr>
                <w:noProof/>
                <w:webHidden/>
              </w:rPr>
              <w:instrText xml:space="preserve"> PAGEREF _Toc190270325 \h </w:instrText>
            </w:r>
            <w:r>
              <w:rPr>
                <w:noProof/>
                <w:webHidden/>
              </w:rPr>
            </w:r>
            <w:r>
              <w:rPr>
                <w:noProof/>
                <w:webHidden/>
              </w:rPr>
              <w:fldChar w:fldCharType="separate"/>
            </w:r>
            <w:r>
              <w:rPr>
                <w:noProof/>
                <w:webHidden/>
              </w:rPr>
              <w:t>6</w:t>
            </w:r>
            <w:r>
              <w:rPr>
                <w:noProof/>
                <w:webHidden/>
              </w:rPr>
              <w:fldChar w:fldCharType="end"/>
            </w:r>
          </w:hyperlink>
        </w:p>
        <w:p w14:paraId="396543F7" w14:textId="5E4DCD4C" w:rsidR="00900D0A" w:rsidRDefault="00900D0A">
          <w:pPr>
            <w:pStyle w:val="TOC1"/>
            <w:tabs>
              <w:tab w:val="left" w:pos="480"/>
              <w:tab w:val="right" w:leader="dot" w:pos="9024"/>
            </w:tabs>
            <w:rPr>
              <w:rFonts w:asciiTheme="minorHAnsi" w:eastAsiaTheme="minorEastAsia" w:hAnsiTheme="minorHAnsi" w:cstheme="minorBidi"/>
              <w:noProof/>
              <w:color w:val="auto"/>
              <w:kern w:val="2"/>
              <w:sz w:val="24"/>
              <w:szCs w:val="24"/>
              <w14:ligatures w14:val="standardContextual"/>
            </w:rPr>
          </w:pPr>
          <w:hyperlink w:anchor="_Toc190270326" w:history="1">
            <w:r w:rsidRPr="00CF2181">
              <w:rPr>
                <w:rStyle w:val="Hyperlink"/>
                <w:b/>
                <w:bCs/>
                <w:noProof/>
              </w:rPr>
              <w:t>9.</w:t>
            </w:r>
            <w:r>
              <w:rPr>
                <w:rFonts w:asciiTheme="minorHAnsi" w:eastAsiaTheme="minorEastAsia" w:hAnsiTheme="minorHAnsi" w:cstheme="minorBidi"/>
                <w:noProof/>
                <w:color w:val="auto"/>
                <w:kern w:val="2"/>
                <w:sz w:val="24"/>
                <w:szCs w:val="24"/>
                <w14:ligatures w14:val="standardContextual"/>
              </w:rPr>
              <w:tab/>
            </w:r>
            <w:r w:rsidRPr="00CF2181">
              <w:rPr>
                <w:rStyle w:val="Hyperlink"/>
                <w:b/>
                <w:bCs/>
                <w:noProof/>
              </w:rPr>
              <w:t>Equality Impact Assessment (EIA)</w:t>
            </w:r>
            <w:r>
              <w:rPr>
                <w:noProof/>
                <w:webHidden/>
              </w:rPr>
              <w:tab/>
            </w:r>
            <w:r>
              <w:rPr>
                <w:noProof/>
                <w:webHidden/>
              </w:rPr>
              <w:fldChar w:fldCharType="begin"/>
            </w:r>
            <w:r>
              <w:rPr>
                <w:noProof/>
                <w:webHidden/>
              </w:rPr>
              <w:instrText xml:space="preserve"> PAGEREF _Toc190270326 \h </w:instrText>
            </w:r>
            <w:r>
              <w:rPr>
                <w:noProof/>
                <w:webHidden/>
              </w:rPr>
            </w:r>
            <w:r>
              <w:rPr>
                <w:noProof/>
                <w:webHidden/>
              </w:rPr>
              <w:fldChar w:fldCharType="separate"/>
            </w:r>
            <w:r>
              <w:rPr>
                <w:noProof/>
                <w:webHidden/>
              </w:rPr>
              <w:t>6</w:t>
            </w:r>
            <w:r>
              <w:rPr>
                <w:noProof/>
                <w:webHidden/>
              </w:rPr>
              <w:fldChar w:fldCharType="end"/>
            </w:r>
          </w:hyperlink>
        </w:p>
        <w:p w14:paraId="7CED226F" w14:textId="3B9A80FA" w:rsidR="00900D0A" w:rsidRDefault="00900D0A">
          <w:pPr>
            <w:pStyle w:val="TOC1"/>
            <w:tabs>
              <w:tab w:val="left" w:pos="720"/>
              <w:tab w:val="right" w:leader="dot" w:pos="9024"/>
            </w:tabs>
            <w:rPr>
              <w:rFonts w:asciiTheme="minorHAnsi" w:eastAsiaTheme="minorEastAsia" w:hAnsiTheme="minorHAnsi" w:cstheme="minorBidi"/>
              <w:noProof/>
              <w:color w:val="auto"/>
              <w:kern w:val="2"/>
              <w:sz w:val="24"/>
              <w:szCs w:val="24"/>
              <w14:ligatures w14:val="standardContextual"/>
            </w:rPr>
          </w:pPr>
          <w:hyperlink w:anchor="_Toc190270327" w:history="1">
            <w:r w:rsidRPr="00CF2181">
              <w:rPr>
                <w:rStyle w:val="Hyperlink"/>
                <w:b/>
                <w:bCs/>
                <w:noProof/>
                <w:lang w:val="en-US" w:eastAsia="en-US"/>
              </w:rPr>
              <w:t>10.</w:t>
            </w:r>
            <w:r>
              <w:rPr>
                <w:rFonts w:asciiTheme="minorHAnsi" w:eastAsiaTheme="minorEastAsia" w:hAnsiTheme="minorHAnsi" w:cstheme="minorBidi"/>
                <w:noProof/>
                <w:color w:val="auto"/>
                <w:kern w:val="2"/>
                <w:sz w:val="24"/>
                <w:szCs w:val="24"/>
                <w14:ligatures w14:val="standardContextual"/>
              </w:rPr>
              <w:tab/>
            </w:r>
            <w:r w:rsidRPr="00CF2181">
              <w:rPr>
                <w:rStyle w:val="Hyperlink"/>
                <w:b/>
                <w:bCs/>
                <w:noProof/>
                <w:lang w:val="en-US" w:eastAsia="en-US"/>
              </w:rPr>
              <w:t>Responsibilities</w:t>
            </w:r>
            <w:r>
              <w:rPr>
                <w:noProof/>
                <w:webHidden/>
              </w:rPr>
              <w:tab/>
            </w:r>
            <w:r>
              <w:rPr>
                <w:noProof/>
                <w:webHidden/>
              </w:rPr>
              <w:fldChar w:fldCharType="begin"/>
            </w:r>
            <w:r>
              <w:rPr>
                <w:noProof/>
                <w:webHidden/>
              </w:rPr>
              <w:instrText xml:space="preserve"> PAGEREF _Toc190270327 \h </w:instrText>
            </w:r>
            <w:r>
              <w:rPr>
                <w:noProof/>
                <w:webHidden/>
              </w:rPr>
            </w:r>
            <w:r>
              <w:rPr>
                <w:noProof/>
                <w:webHidden/>
              </w:rPr>
              <w:fldChar w:fldCharType="separate"/>
            </w:r>
            <w:r>
              <w:rPr>
                <w:noProof/>
                <w:webHidden/>
              </w:rPr>
              <w:t>7</w:t>
            </w:r>
            <w:r>
              <w:rPr>
                <w:noProof/>
                <w:webHidden/>
              </w:rPr>
              <w:fldChar w:fldCharType="end"/>
            </w:r>
          </w:hyperlink>
        </w:p>
        <w:p w14:paraId="304EF602" w14:textId="20F33B7B" w:rsidR="00900D0A" w:rsidRDefault="00900D0A">
          <w:pPr>
            <w:pStyle w:val="TOC1"/>
            <w:tabs>
              <w:tab w:val="left" w:pos="720"/>
              <w:tab w:val="right" w:leader="dot" w:pos="9024"/>
            </w:tabs>
            <w:rPr>
              <w:rFonts w:asciiTheme="minorHAnsi" w:eastAsiaTheme="minorEastAsia" w:hAnsiTheme="minorHAnsi" w:cstheme="minorBidi"/>
              <w:noProof/>
              <w:color w:val="auto"/>
              <w:kern w:val="2"/>
              <w:sz w:val="24"/>
              <w:szCs w:val="24"/>
              <w14:ligatures w14:val="standardContextual"/>
            </w:rPr>
          </w:pPr>
          <w:hyperlink w:anchor="_Toc190270328" w:history="1">
            <w:r w:rsidRPr="00CF2181">
              <w:rPr>
                <w:rStyle w:val="Hyperlink"/>
                <w:b/>
                <w:bCs/>
                <w:noProof/>
              </w:rPr>
              <w:t>11.</w:t>
            </w:r>
            <w:r>
              <w:rPr>
                <w:rFonts w:asciiTheme="minorHAnsi" w:eastAsiaTheme="minorEastAsia" w:hAnsiTheme="minorHAnsi" w:cstheme="minorBidi"/>
                <w:noProof/>
                <w:color w:val="auto"/>
                <w:kern w:val="2"/>
                <w:sz w:val="24"/>
                <w:szCs w:val="24"/>
                <w14:ligatures w14:val="standardContextual"/>
              </w:rPr>
              <w:tab/>
            </w:r>
            <w:r w:rsidRPr="00CF2181">
              <w:rPr>
                <w:rStyle w:val="Hyperlink"/>
                <w:b/>
                <w:bCs/>
                <w:noProof/>
              </w:rPr>
              <w:t>Prevention of Sexual Harassment</w:t>
            </w:r>
            <w:r>
              <w:rPr>
                <w:noProof/>
                <w:webHidden/>
              </w:rPr>
              <w:tab/>
            </w:r>
            <w:r>
              <w:rPr>
                <w:noProof/>
                <w:webHidden/>
              </w:rPr>
              <w:fldChar w:fldCharType="begin"/>
            </w:r>
            <w:r>
              <w:rPr>
                <w:noProof/>
                <w:webHidden/>
              </w:rPr>
              <w:instrText xml:space="preserve"> PAGEREF _Toc190270328 \h </w:instrText>
            </w:r>
            <w:r>
              <w:rPr>
                <w:noProof/>
                <w:webHidden/>
              </w:rPr>
            </w:r>
            <w:r>
              <w:rPr>
                <w:noProof/>
                <w:webHidden/>
              </w:rPr>
              <w:fldChar w:fldCharType="separate"/>
            </w:r>
            <w:r>
              <w:rPr>
                <w:noProof/>
                <w:webHidden/>
              </w:rPr>
              <w:t>8</w:t>
            </w:r>
            <w:r>
              <w:rPr>
                <w:noProof/>
                <w:webHidden/>
              </w:rPr>
              <w:fldChar w:fldCharType="end"/>
            </w:r>
          </w:hyperlink>
        </w:p>
        <w:p w14:paraId="604083F7" w14:textId="1B414E8E" w:rsidR="00900D0A" w:rsidRDefault="00900D0A">
          <w:pPr>
            <w:pStyle w:val="TOC1"/>
            <w:tabs>
              <w:tab w:val="right" w:leader="dot" w:pos="9024"/>
            </w:tabs>
            <w:rPr>
              <w:rFonts w:asciiTheme="minorHAnsi" w:eastAsiaTheme="minorEastAsia" w:hAnsiTheme="minorHAnsi" w:cstheme="minorBidi"/>
              <w:noProof/>
              <w:color w:val="auto"/>
              <w:kern w:val="2"/>
              <w:sz w:val="24"/>
              <w:szCs w:val="24"/>
              <w14:ligatures w14:val="standardContextual"/>
            </w:rPr>
          </w:pPr>
          <w:hyperlink w:anchor="_Toc190270329" w:history="1">
            <w:r w:rsidRPr="00CF2181">
              <w:rPr>
                <w:rStyle w:val="Hyperlink"/>
                <w:rFonts w:eastAsia="Calibri"/>
                <w:b/>
                <w:bCs/>
                <w:noProof/>
                <w:lang w:val="en-US" w:eastAsia="en-US"/>
              </w:rPr>
              <w:t>Preventing Sexual</w:t>
            </w:r>
            <w:r w:rsidRPr="00CF2181">
              <w:rPr>
                <w:rStyle w:val="Hyperlink"/>
                <w:rFonts w:eastAsia="Calibri"/>
                <w:b/>
                <w:bCs/>
                <w:noProof/>
                <w:spacing w:val="-12"/>
                <w:lang w:val="en-US" w:eastAsia="en-US"/>
              </w:rPr>
              <w:t xml:space="preserve"> </w:t>
            </w:r>
            <w:r w:rsidRPr="00CF2181">
              <w:rPr>
                <w:rStyle w:val="Hyperlink"/>
                <w:rFonts w:eastAsia="Calibri"/>
                <w:b/>
                <w:bCs/>
                <w:noProof/>
                <w:spacing w:val="-2"/>
                <w:lang w:val="en-US" w:eastAsia="en-US"/>
              </w:rPr>
              <w:t>Harassment – all employees:</w:t>
            </w:r>
            <w:r>
              <w:rPr>
                <w:noProof/>
                <w:webHidden/>
              </w:rPr>
              <w:tab/>
            </w:r>
            <w:r>
              <w:rPr>
                <w:noProof/>
                <w:webHidden/>
              </w:rPr>
              <w:fldChar w:fldCharType="begin"/>
            </w:r>
            <w:r>
              <w:rPr>
                <w:noProof/>
                <w:webHidden/>
              </w:rPr>
              <w:instrText xml:space="preserve"> PAGEREF _Toc190270329 \h </w:instrText>
            </w:r>
            <w:r>
              <w:rPr>
                <w:noProof/>
                <w:webHidden/>
              </w:rPr>
            </w:r>
            <w:r>
              <w:rPr>
                <w:noProof/>
                <w:webHidden/>
              </w:rPr>
              <w:fldChar w:fldCharType="separate"/>
            </w:r>
            <w:r>
              <w:rPr>
                <w:noProof/>
                <w:webHidden/>
              </w:rPr>
              <w:t>9</w:t>
            </w:r>
            <w:r>
              <w:rPr>
                <w:noProof/>
                <w:webHidden/>
              </w:rPr>
              <w:fldChar w:fldCharType="end"/>
            </w:r>
          </w:hyperlink>
        </w:p>
        <w:p w14:paraId="26138162" w14:textId="770376CF" w:rsidR="00900D0A" w:rsidRDefault="00900D0A">
          <w:pPr>
            <w:pStyle w:val="TOC1"/>
            <w:tabs>
              <w:tab w:val="left" w:pos="720"/>
              <w:tab w:val="right" w:leader="dot" w:pos="9024"/>
            </w:tabs>
            <w:rPr>
              <w:rFonts w:asciiTheme="minorHAnsi" w:eastAsiaTheme="minorEastAsia" w:hAnsiTheme="minorHAnsi" w:cstheme="minorBidi"/>
              <w:noProof/>
              <w:color w:val="auto"/>
              <w:kern w:val="2"/>
              <w:sz w:val="24"/>
              <w:szCs w:val="24"/>
              <w14:ligatures w14:val="standardContextual"/>
            </w:rPr>
          </w:pPr>
          <w:hyperlink w:anchor="_Toc190270330" w:history="1">
            <w:r w:rsidRPr="00CF2181">
              <w:rPr>
                <w:rStyle w:val="Hyperlink"/>
                <w:b/>
                <w:bCs/>
                <w:noProof/>
              </w:rPr>
              <w:t>12.</w:t>
            </w:r>
            <w:r>
              <w:rPr>
                <w:rFonts w:asciiTheme="minorHAnsi" w:eastAsiaTheme="minorEastAsia" w:hAnsiTheme="minorHAnsi" w:cstheme="minorBidi"/>
                <w:noProof/>
                <w:color w:val="auto"/>
                <w:kern w:val="2"/>
                <w:sz w:val="24"/>
                <w:szCs w:val="24"/>
                <w14:ligatures w14:val="standardContextual"/>
              </w:rPr>
              <w:tab/>
            </w:r>
            <w:r w:rsidRPr="00CF2181">
              <w:rPr>
                <w:rStyle w:val="Hyperlink"/>
                <w:b/>
                <w:bCs/>
                <w:noProof/>
              </w:rPr>
              <w:t>Reporting Sexual Harassment or any other behaviour under this policy</w:t>
            </w:r>
            <w:r>
              <w:rPr>
                <w:noProof/>
                <w:webHidden/>
              </w:rPr>
              <w:tab/>
            </w:r>
            <w:r>
              <w:rPr>
                <w:noProof/>
                <w:webHidden/>
              </w:rPr>
              <w:fldChar w:fldCharType="begin"/>
            </w:r>
            <w:r>
              <w:rPr>
                <w:noProof/>
                <w:webHidden/>
              </w:rPr>
              <w:instrText xml:space="preserve"> PAGEREF _Toc190270330 \h </w:instrText>
            </w:r>
            <w:r>
              <w:rPr>
                <w:noProof/>
                <w:webHidden/>
              </w:rPr>
            </w:r>
            <w:r>
              <w:rPr>
                <w:noProof/>
                <w:webHidden/>
              </w:rPr>
              <w:fldChar w:fldCharType="separate"/>
            </w:r>
            <w:r>
              <w:rPr>
                <w:noProof/>
                <w:webHidden/>
              </w:rPr>
              <w:t>10</w:t>
            </w:r>
            <w:r>
              <w:rPr>
                <w:noProof/>
                <w:webHidden/>
              </w:rPr>
              <w:fldChar w:fldCharType="end"/>
            </w:r>
          </w:hyperlink>
        </w:p>
        <w:p w14:paraId="55576098" w14:textId="13D74C90" w:rsidR="00900D0A" w:rsidRDefault="00900D0A">
          <w:pPr>
            <w:pStyle w:val="TOC1"/>
            <w:tabs>
              <w:tab w:val="left" w:pos="720"/>
              <w:tab w:val="right" w:leader="dot" w:pos="9024"/>
            </w:tabs>
            <w:rPr>
              <w:rFonts w:asciiTheme="minorHAnsi" w:eastAsiaTheme="minorEastAsia" w:hAnsiTheme="minorHAnsi" w:cstheme="minorBidi"/>
              <w:noProof/>
              <w:color w:val="auto"/>
              <w:kern w:val="2"/>
              <w:sz w:val="24"/>
              <w:szCs w:val="24"/>
              <w14:ligatures w14:val="standardContextual"/>
            </w:rPr>
          </w:pPr>
          <w:hyperlink w:anchor="_Toc190270331" w:history="1">
            <w:r w:rsidRPr="00CF2181">
              <w:rPr>
                <w:rStyle w:val="Hyperlink"/>
                <w:b/>
                <w:bCs/>
                <w:noProof/>
              </w:rPr>
              <w:t>13.</w:t>
            </w:r>
            <w:r>
              <w:rPr>
                <w:rFonts w:asciiTheme="minorHAnsi" w:eastAsiaTheme="minorEastAsia" w:hAnsiTheme="minorHAnsi" w:cstheme="minorBidi"/>
                <w:noProof/>
                <w:color w:val="auto"/>
                <w:kern w:val="2"/>
                <w:sz w:val="24"/>
                <w:szCs w:val="24"/>
                <w14:ligatures w14:val="standardContextual"/>
              </w:rPr>
              <w:tab/>
            </w:r>
            <w:r w:rsidRPr="00CF2181">
              <w:rPr>
                <w:rStyle w:val="Hyperlink"/>
                <w:b/>
                <w:bCs/>
                <w:noProof/>
              </w:rPr>
              <w:t>Additional Support</w:t>
            </w:r>
            <w:r>
              <w:rPr>
                <w:noProof/>
                <w:webHidden/>
              </w:rPr>
              <w:tab/>
            </w:r>
            <w:r>
              <w:rPr>
                <w:noProof/>
                <w:webHidden/>
              </w:rPr>
              <w:fldChar w:fldCharType="begin"/>
            </w:r>
            <w:r>
              <w:rPr>
                <w:noProof/>
                <w:webHidden/>
              </w:rPr>
              <w:instrText xml:space="preserve"> PAGEREF _Toc190270331 \h </w:instrText>
            </w:r>
            <w:r>
              <w:rPr>
                <w:noProof/>
                <w:webHidden/>
              </w:rPr>
            </w:r>
            <w:r>
              <w:rPr>
                <w:noProof/>
                <w:webHidden/>
              </w:rPr>
              <w:fldChar w:fldCharType="separate"/>
            </w:r>
            <w:r>
              <w:rPr>
                <w:noProof/>
                <w:webHidden/>
              </w:rPr>
              <w:t>10</w:t>
            </w:r>
            <w:r>
              <w:rPr>
                <w:noProof/>
                <w:webHidden/>
              </w:rPr>
              <w:fldChar w:fldCharType="end"/>
            </w:r>
          </w:hyperlink>
        </w:p>
        <w:p w14:paraId="142198D0" w14:textId="037E5794" w:rsidR="00900D0A" w:rsidRDefault="00900D0A">
          <w:pPr>
            <w:pStyle w:val="TOC2"/>
            <w:tabs>
              <w:tab w:val="left" w:pos="960"/>
              <w:tab w:val="right" w:leader="dot" w:pos="9024"/>
            </w:tabs>
            <w:rPr>
              <w:rFonts w:asciiTheme="minorHAnsi" w:eastAsiaTheme="minorEastAsia" w:hAnsiTheme="minorHAnsi" w:cstheme="minorBidi"/>
              <w:noProof/>
              <w:color w:val="auto"/>
              <w:kern w:val="2"/>
              <w:sz w:val="24"/>
              <w:szCs w:val="24"/>
              <w14:ligatures w14:val="standardContextual"/>
            </w:rPr>
          </w:pPr>
          <w:hyperlink w:anchor="_Toc190270332" w:history="1">
            <w:r w:rsidRPr="00CF2181">
              <w:rPr>
                <w:rStyle w:val="Hyperlink"/>
                <w:noProof/>
              </w:rPr>
              <w:t>14.</w:t>
            </w:r>
            <w:r>
              <w:rPr>
                <w:rFonts w:asciiTheme="minorHAnsi" w:eastAsiaTheme="minorEastAsia" w:hAnsiTheme="minorHAnsi" w:cstheme="minorBidi"/>
                <w:noProof/>
                <w:color w:val="auto"/>
                <w:kern w:val="2"/>
                <w:sz w:val="24"/>
                <w:szCs w:val="24"/>
                <w14:ligatures w14:val="standardContextual"/>
              </w:rPr>
              <w:tab/>
            </w:r>
            <w:r w:rsidRPr="00CF2181">
              <w:rPr>
                <w:rStyle w:val="Hyperlink"/>
                <w:noProof/>
              </w:rPr>
              <w:t>Monitoring and review</w:t>
            </w:r>
            <w:r>
              <w:rPr>
                <w:noProof/>
                <w:webHidden/>
              </w:rPr>
              <w:tab/>
            </w:r>
            <w:r>
              <w:rPr>
                <w:noProof/>
                <w:webHidden/>
              </w:rPr>
              <w:fldChar w:fldCharType="begin"/>
            </w:r>
            <w:r>
              <w:rPr>
                <w:noProof/>
                <w:webHidden/>
              </w:rPr>
              <w:instrText xml:space="preserve"> PAGEREF _Toc190270332 \h </w:instrText>
            </w:r>
            <w:r>
              <w:rPr>
                <w:noProof/>
                <w:webHidden/>
              </w:rPr>
            </w:r>
            <w:r>
              <w:rPr>
                <w:noProof/>
                <w:webHidden/>
              </w:rPr>
              <w:fldChar w:fldCharType="separate"/>
            </w:r>
            <w:r>
              <w:rPr>
                <w:noProof/>
                <w:webHidden/>
              </w:rPr>
              <w:t>10</w:t>
            </w:r>
            <w:r>
              <w:rPr>
                <w:noProof/>
                <w:webHidden/>
              </w:rPr>
              <w:fldChar w:fldCharType="end"/>
            </w:r>
          </w:hyperlink>
        </w:p>
        <w:p w14:paraId="67F0251F" w14:textId="770605F8" w:rsidR="00900D0A" w:rsidRDefault="00900D0A">
          <w:pPr>
            <w:pStyle w:val="TOC1"/>
            <w:tabs>
              <w:tab w:val="right" w:leader="dot" w:pos="9024"/>
            </w:tabs>
            <w:rPr>
              <w:rFonts w:asciiTheme="minorHAnsi" w:eastAsiaTheme="minorEastAsia" w:hAnsiTheme="minorHAnsi" w:cstheme="minorBidi"/>
              <w:noProof/>
              <w:color w:val="auto"/>
              <w:kern w:val="2"/>
              <w:sz w:val="24"/>
              <w:szCs w:val="24"/>
              <w14:ligatures w14:val="standardContextual"/>
            </w:rPr>
          </w:pPr>
          <w:hyperlink w:anchor="_Toc190270333" w:history="1">
            <w:r w:rsidRPr="00CF2181">
              <w:rPr>
                <w:rStyle w:val="Hyperlink"/>
                <w:b/>
                <w:bCs/>
                <w:noProof/>
              </w:rPr>
              <w:t>Appendix a</w:t>
            </w:r>
            <w:r>
              <w:rPr>
                <w:noProof/>
                <w:webHidden/>
              </w:rPr>
              <w:tab/>
            </w:r>
            <w:r>
              <w:rPr>
                <w:noProof/>
                <w:webHidden/>
              </w:rPr>
              <w:fldChar w:fldCharType="begin"/>
            </w:r>
            <w:r>
              <w:rPr>
                <w:noProof/>
                <w:webHidden/>
              </w:rPr>
              <w:instrText xml:space="preserve"> PAGEREF _Toc190270333 \h </w:instrText>
            </w:r>
            <w:r>
              <w:rPr>
                <w:noProof/>
                <w:webHidden/>
              </w:rPr>
            </w:r>
            <w:r>
              <w:rPr>
                <w:noProof/>
                <w:webHidden/>
              </w:rPr>
              <w:fldChar w:fldCharType="separate"/>
            </w:r>
            <w:r>
              <w:rPr>
                <w:noProof/>
                <w:webHidden/>
              </w:rPr>
              <w:t>11</w:t>
            </w:r>
            <w:r>
              <w:rPr>
                <w:noProof/>
                <w:webHidden/>
              </w:rPr>
              <w:fldChar w:fldCharType="end"/>
            </w:r>
          </w:hyperlink>
        </w:p>
        <w:p w14:paraId="02CD13FF" w14:textId="5A7B427A" w:rsidR="00900D0A" w:rsidRDefault="00900D0A">
          <w:pPr>
            <w:pStyle w:val="TOC1"/>
            <w:tabs>
              <w:tab w:val="right" w:leader="dot" w:pos="9024"/>
            </w:tabs>
            <w:rPr>
              <w:rFonts w:asciiTheme="minorHAnsi" w:eastAsiaTheme="minorEastAsia" w:hAnsiTheme="minorHAnsi" w:cstheme="minorBidi"/>
              <w:noProof/>
              <w:color w:val="auto"/>
              <w:kern w:val="2"/>
              <w:sz w:val="24"/>
              <w:szCs w:val="24"/>
              <w14:ligatures w14:val="standardContextual"/>
            </w:rPr>
          </w:pPr>
          <w:hyperlink w:anchor="_Toc190270334" w:history="1">
            <w:r w:rsidRPr="00CF2181">
              <w:rPr>
                <w:rStyle w:val="Hyperlink"/>
                <w:b/>
                <w:bCs/>
                <w:noProof/>
              </w:rPr>
              <w:t>Forms of Discrimination</w:t>
            </w:r>
            <w:r>
              <w:rPr>
                <w:noProof/>
                <w:webHidden/>
              </w:rPr>
              <w:tab/>
            </w:r>
            <w:r>
              <w:rPr>
                <w:noProof/>
                <w:webHidden/>
              </w:rPr>
              <w:fldChar w:fldCharType="begin"/>
            </w:r>
            <w:r>
              <w:rPr>
                <w:noProof/>
                <w:webHidden/>
              </w:rPr>
              <w:instrText xml:space="preserve"> PAGEREF _Toc190270334 \h </w:instrText>
            </w:r>
            <w:r>
              <w:rPr>
                <w:noProof/>
                <w:webHidden/>
              </w:rPr>
            </w:r>
            <w:r>
              <w:rPr>
                <w:noProof/>
                <w:webHidden/>
              </w:rPr>
              <w:fldChar w:fldCharType="separate"/>
            </w:r>
            <w:r>
              <w:rPr>
                <w:noProof/>
                <w:webHidden/>
              </w:rPr>
              <w:t>11</w:t>
            </w:r>
            <w:r>
              <w:rPr>
                <w:noProof/>
                <w:webHidden/>
              </w:rPr>
              <w:fldChar w:fldCharType="end"/>
            </w:r>
          </w:hyperlink>
        </w:p>
        <w:p w14:paraId="1084C92C" w14:textId="259CF05B" w:rsidR="00900D0A" w:rsidRDefault="00900D0A">
          <w:pPr>
            <w:pStyle w:val="TOC2"/>
            <w:tabs>
              <w:tab w:val="right" w:leader="dot" w:pos="9024"/>
            </w:tabs>
            <w:rPr>
              <w:rFonts w:asciiTheme="minorHAnsi" w:eastAsiaTheme="minorEastAsia" w:hAnsiTheme="minorHAnsi" w:cstheme="minorBidi"/>
              <w:noProof/>
              <w:color w:val="auto"/>
              <w:kern w:val="2"/>
              <w:sz w:val="24"/>
              <w:szCs w:val="24"/>
              <w14:ligatures w14:val="standardContextual"/>
            </w:rPr>
          </w:pPr>
          <w:hyperlink w:anchor="_Toc190270335" w:history="1">
            <w:r w:rsidRPr="00CF2181">
              <w:rPr>
                <w:rStyle w:val="Hyperlink"/>
                <w:rFonts w:eastAsia="Times New Roman"/>
                <w:b/>
                <w:bCs/>
                <w:noProof/>
              </w:rPr>
              <w:t>Protected Charactertistics</w:t>
            </w:r>
            <w:r>
              <w:rPr>
                <w:noProof/>
                <w:webHidden/>
              </w:rPr>
              <w:tab/>
            </w:r>
            <w:r>
              <w:rPr>
                <w:noProof/>
                <w:webHidden/>
              </w:rPr>
              <w:fldChar w:fldCharType="begin"/>
            </w:r>
            <w:r>
              <w:rPr>
                <w:noProof/>
                <w:webHidden/>
              </w:rPr>
              <w:instrText xml:space="preserve"> PAGEREF _Toc190270335 \h </w:instrText>
            </w:r>
            <w:r>
              <w:rPr>
                <w:noProof/>
                <w:webHidden/>
              </w:rPr>
            </w:r>
            <w:r>
              <w:rPr>
                <w:noProof/>
                <w:webHidden/>
              </w:rPr>
              <w:fldChar w:fldCharType="separate"/>
            </w:r>
            <w:r>
              <w:rPr>
                <w:noProof/>
                <w:webHidden/>
              </w:rPr>
              <w:t>12</w:t>
            </w:r>
            <w:r>
              <w:rPr>
                <w:noProof/>
                <w:webHidden/>
              </w:rPr>
              <w:fldChar w:fldCharType="end"/>
            </w:r>
          </w:hyperlink>
        </w:p>
        <w:p w14:paraId="2CAB0EFB" w14:textId="512664EB" w:rsidR="00255583" w:rsidRDefault="00255583">
          <w:r>
            <w:rPr>
              <w:b/>
              <w:bCs/>
              <w:noProof/>
            </w:rPr>
            <w:fldChar w:fldCharType="end"/>
          </w:r>
        </w:p>
      </w:sdtContent>
    </w:sdt>
    <w:p w14:paraId="2B7DE5DD" w14:textId="4E59FE51" w:rsidR="007814C4" w:rsidRDefault="007814C4"/>
    <w:p w14:paraId="4E8EFDDD" w14:textId="6CADCCEC" w:rsidR="000905EC" w:rsidRDefault="000905EC" w:rsidP="0085636A">
      <w:pPr>
        <w:spacing w:after="213" w:line="259" w:lineRule="auto"/>
        <w:ind w:left="62"/>
        <w:jc w:val="left"/>
      </w:pPr>
    </w:p>
    <w:p w14:paraId="51656143" w14:textId="77777777" w:rsidR="00C33370" w:rsidRDefault="00C33370" w:rsidP="0085636A">
      <w:pPr>
        <w:spacing w:after="213" w:line="259" w:lineRule="auto"/>
        <w:ind w:left="62"/>
        <w:jc w:val="left"/>
      </w:pPr>
    </w:p>
    <w:p w14:paraId="786FD382" w14:textId="77777777" w:rsidR="00C33370" w:rsidRDefault="00C33370" w:rsidP="0085636A">
      <w:pPr>
        <w:spacing w:after="213" w:line="259" w:lineRule="auto"/>
        <w:ind w:left="62"/>
        <w:jc w:val="left"/>
      </w:pPr>
    </w:p>
    <w:p w14:paraId="07CC4F7A" w14:textId="77777777" w:rsidR="00C33370" w:rsidRDefault="00C33370" w:rsidP="0085636A">
      <w:pPr>
        <w:spacing w:after="213" w:line="259" w:lineRule="auto"/>
        <w:ind w:left="62"/>
        <w:jc w:val="left"/>
      </w:pPr>
    </w:p>
    <w:p w14:paraId="1669FBEC" w14:textId="77777777" w:rsidR="00C33370" w:rsidRDefault="00C33370" w:rsidP="0085636A">
      <w:pPr>
        <w:spacing w:after="213" w:line="259" w:lineRule="auto"/>
        <w:ind w:left="62"/>
        <w:jc w:val="left"/>
      </w:pPr>
    </w:p>
    <w:p w14:paraId="7405040E" w14:textId="77777777" w:rsidR="00C33370" w:rsidRDefault="00C33370" w:rsidP="0085636A">
      <w:pPr>
        <w:spacing w:after="213" w:line="259" w:lineRule="auto"/>
        <w:ind w:left="62"/>
        <w:jc w:val="left"/>
      </w:pPr>
    </w:p>
    <w:p w14:paraId="3C05AC9E" w14:textId="77777777" w:rsidR="00C33370" w:rsidRDefault="00C33370" w:rsidP="0085636A">
      <w:pPr>
        <w:spacing w:after="213" w:line="259" w:lineRule="auto"/>
        <w:ind w:left="62"/>
        <w:jc w:val="left"/>
      </w:pPr>
    </w:p>
    <w:p w14:paraId="1DE9AF9B" w14:textId="77777777" w:rsidR="00C33370" w:rsidRDefault="00C33370" w:rsidP="0085636A">
      <w:pPr>
        <w:spacing w:after="213" w:line="259" w:lineRule="auto"/>
        <w:ind w:left="62"/>
        <w:jc w:val="left"/>
      </w:pPr>
    </w:p>
    <w:p w14:paraId="41E99ED2" w14:textId="77777777" w:rsidR="00C33370" w:rsidRDefault="00C33370" w:rsidP="0085636A">
      <w:pPr>
        <w:spacing w:after="213" w:line="259" w:lineRule="auto"/>
        <w:ind w:left="62"/>
        <w:jc w:val="left"/>
      </w:pPr>
    </w:p>
    <w:p w14:paraId="1FB2D0F4" w14:textId="77777777" w:rsidR="00C33370" w:rsidRDefault="00C33370" w:rsidP="0085636A">
      <w:pPr>
        <w:spacing w:after="213" w:line="259" w:lineRule="auto"/>
        <w:ind w:left="62"/>
        <w:jc w:val="left"/>
      </w:pPr>
    </w:p>
    <w:p w14:paraId="4A8578DF" w14:textId="059C45B3" w:rsidR="008962D0" w:rsidRPr="0095420E" w:rsidRDefault="0007192D" w:rsidP="002C251C">
      <w:pPr>
        <w:pStyle w:val="Heading1"/>
        <w:numPr>
          <w:ilvl w:val="0"/>
          <w:numId w:val="41"/>
        </w:numPr>
        <w:jc w:val="left"/>
        <w:rPr>
          <w:b/>
          <w:bCs/>
          <w:sz w:val="28"/>
          <w:szCs w:val="28"/>
        </w:rPr>
      </w:pPr>
      <w:bookmarkStart w:id="3" w:name="_Toc177636139"/>
      <w:bookmarkStart w:id="4" w:name="_Toc188358910"/>
      <w:bookmarkStart w:id="5" w:name="_Toc190270318"/>
      <w:r w:rsidRPr="0095420E">
        <w:rPr>
          <w:b/>
          <w:bCs/>
          <w:sz w:val="28"/>
          <w:szCs w:val="28"/>
        </w:rPr>
        <w:lastRenderedPageBreak/>
        <w:t>Scope</w:t>
      </w:r>
      <w:bookmarkEnd w:id="3"/>
      <w:bookmarkEnd w:id="4"/>
      <w:bookmarkEnd w:id="5"/>
    </w:p>
    <w:p w14:paraId="2A528AF5" w14:textId="3C9C6B2B" w:rsidR="008962D0" w:rsidRDefault="008962D0" w:rsidP="00751DB3">
      <w:r w:rsidRPr="00751DB3">
        <w:rPr>
          <w:b/>
        </w:rPr>
        <w:t>The Pennine Trust</w:t>
      </w:r>
      <w:r>
        <w:t xml:space="preserve"> is committed to promoting equality of opportunity for all staff and job applicants. In line with our trust values of </w:t>
      </w:r>
      <w:r w:rsidRPr="00751DB3">
        <w:rPr>
          <w:b/>
          <w:i/>
        </w:rPr>
        <w:t>Ambition, Respect and Collaboration</w:t>
      </w:r>
      <w:r>
        <w:t xml:space="preserve"> and our mission statement: </w:t>
      </w:r>
      <w:r w:rsidRPr="00751DB3">
        <w:rPr>
          <w:b/>
          <w:i/>
        </w:rPr>
        <w:t>Creating opportunity. Inspiring excellence. Shaping tomorrow.</w:t>
      </w:r>
      <w:r>
        <w:t xml:space="preserve"> We aim to create a working environment in which all individuals can make best use of their skills, free from discrimination or harassment, and in which all decisions are based on merit. We are committed to supporting our staff and applicants to be their authentic selves without judgement</w:t>
      </w:r>
      <w:r w:rsidR="00D17487">
        <w:t xml:space="preserve"> to support an inclusive environment and diverse </w:t>
      </w:r>
      <w:r w:rsidR="006F2D68">
        <w:t xml:space="preserve">workforce.  </w:t>
      </w:r>
      <w:r w:rsidRPr="008962D0">
        <w:t xml:space="preserve">Through policy and practice, the Trust aims to </w:t>
      </w:r>
      <w:r w:rsidR="00B3335E">
        <w:t>p</w:t>
      </w:r>
      <w:r w:rsidR="006F2D68">
        <w:t>r</w:t>
      </w:r>
      <w:r w:rsidRPr="008962D0">
        <w:t xml:space="preserve">ovide equal access and rights to all </w:t>
      </w:r>
      <w:r>
        <w:t>employees</w:t>
      </w:r>
      <w:r w:rsidRPr="008962D0">
        <w:t xml:space="preserve"> within the Trust schools</w:t>
      </w:r>
      <w:r>
        <w:t>.</w:t>
      </w:r>
      <w:r w:rsidR="0095420E">
        <w:t xml:space="preserve"> This policy applies to all employees within the Trust whether they are permanent, temporary, full-time, part-time, casual or contracted. </w:t>
      </w:r>
    </w:p>
    <w:p w14:paraId="102D7BD4" w14:textId="6D283385" w:rsidR="0095420E" w:rsidRPr="0095420E" w:rsidRDefault="00056259" w:rsidP="002C251C">
      <w:pPr>
        <w:pStyle w:val="Heading1"/>
        <w:numPr>
          <w:ilvl w:val="0"/>
          <w:numId w:val="41"/>
        </w:numPr>
        <w:spacing w:after="0" w:line="240" w:lineRule="auto"/>
        <w:jc w:val="left"/>
        <w:rPr>
          <w:b/>
          <w:bCs/>
          <w:sz w:val="28"/>
          <w:szCs w:val="28"/>
        </w:rPr>
      </w:pPr>
      <w:bookmarkStart w:id="6" w:name="_Toc190270319"/>
      <w:bookmarkStart w:id="7" w:name="_Toc188358911"/>
      <w:r>
        <w:rPr>
          <w:b/>
          <w:bCs/>
          <w:sz w:val="28"/>
          <w:szCs w:val="28"/>
        </w:rPr>
        <w:t>Aims</w:t>
      </w:r>
      <w:bookmarkEnd w:id="6"/>
      <w:r>
        <w:rPr>
          <w:b/>
          <w:bCs/>
          <w:sz w:val="28"/>
          <w:szCs w:val="28"/>
        </w:rPr>
        <w:t xml:space="preserve"> </w:t>
      </w:r>
      <w:bookmarkEnd w:id="7"/>
    </w:p>
    <w:p w14:paraId="3BF41CC7" w14:textId="3A4D6496" w:rsidR="0095420E" w:rsidRPr="00BB6C73" w:rsidRDefault="00E52A0F" w:rsidP="003D33E4">
      <w:pPr>
        <w:spacing w:after="0" w:line="240" w:lineRule="auto"/>
        <w:ind w:left="0" w:firstLine="119"/>
        <w:rPr>
          <w:lang w:val="en-US"/>
        </w:rPr>
      </w:pPr>
      <w:r>
        <w:rPr>
          <w:lang w:val="en-US"/>
        </w:rPr>
        <w:t xml:space="preserve">Through this policy, we aim to: </w:t>
      </w:r>
    </w:p>
    <w:p w14:paraId="0AC61844" w14:textId="296332FE" w:rsidR="00056259" w:rsidRPr="00056259" w:rsidRDefault="00056259" w:rsidP="00056259">
      <w:pPr>
        <w:numPr>
          <w:ilvl w:val="0"/>
          <w:numId w:val="19"/>
        </w:numPr>
        <w:spacing w:after="0" w:line="240" w:lineRule="auto"/>
        <w:ind w:left="544" w:hanging="425"/>
      </w:pPr>
      <w:r>
        <w:t>D</w:t>
      </w:r>
      <w:r w:rsidRPr="00056259">
        <w:t xml:space="preserve">evelop a culture of diversity and inclusion where all employees feel valued and supported in an inclusive working environment, with equal access to opportunities </w:t>
      </w:r>
      <w:r>
        <w:t>and a</w:t>
      </w:r>
      <w:r w:rsidRPr="00056259">
        <w:t xml:space="preserve"> </w:t>
      </w:r>
      <w:r>
        <w:t xml:space="preserve">recognition </w:t>
      </w:r>
      <w:r w:rsidRPr="00056259">
        <w:t>that people from different backgrounds and experiences bring valuable insights, diverse thoughts and a wealth of abilities.</w:t>
      </w:r>
    </w:p>
    <w:p w14:paraId="1F00D0F1" w14:textId="009E0EBB" w:rsidR="0095420E" w:rsidRPr="00BB6C73" w:rsidRDefault="0095420E" w:rsidP="0095420E">
      <w:pPr>
        <w:numPr>
          <w:ilvl w:val="0"/>
          <w:numId w:val="19"/>
        </w:numPr>
        <w:spacing w:after="0" w:line="240" w:lineRule="auto"/>
        <w:ind w:left="544" w:hanging="425"/>
        <w:rPr>
          <w:lang w:val="en-US"/>
        </w:rPr>
      </w:pPr>
      <w:r w:rsidRPr="00BB6C73">
        <w:rPr>
          <w:lang w:val="en-US"/>
        </w:rPr>
        <w:t xml:space="preserve">Provide equality, fairness and respect for all in our employment, whether temporary, permanent, </w:t>
      </w:r>
      <w:r w:rsidR="006F2D68" w:rsidRPr="00BB6C73">
        <w:rPr>
          <w:lang w:val="en-US"/>
        </w:rPr>
        <w:t>part-time</w:t>
      </w:r>
      <w:r w:rsidRPr="00BB6C73">
        <w:rPr>
          <w:lang w:val="en-US"/>
        </w:rPr>
        <w:t xml:space="preserve"> or </w:t>
      </w:r>
      <w:r w:rsidR="006F2D68" w:rsidRPr="00BB6C73">
        <w:rPr>
          <w:lang w:val="en-US"/>
        </w:rPr>
        <w:t>full-time</w:t>
      </w:r>
      <w:r>
        <w:rPr>
          <w:lang w:val="en-US"/>
        </w:rPr>
        <w:t>.</w:t>
      </w:r>
    </w:p>
    <w:p w14:paraId="7D5C6E6F" w14:textId="7039C649" w:rsidR="0095420E" w:rsidRPr="00BB6C73" w:rsidRDefault="001A1A0D" w:rsidP="0095420E">
      <w:pPr>
        <w:numPr>
          <w:ilvl w:val="0"/>
          <w:numId w:val="19"/>
        </w:numPr>
        <w:spacing w:after="0" w:line="240" w:lineRule="auto"/>
        <w:ind w:left="544" w:hanging="425"/>
        <w:rPr>
          <w:lang w:val="en-US"/>
        </w:rPr>
      </w:pPr>
      <w:r>
        <w:rPr>
          <w:lang w:val="en-US"/>
        </w:rPr>
        <w:t xml:space="preserve">In line with the desired culture across the Trust and the provisions of the Equality Act </w:t>
      </w:r>
      <w:r w:rsidR="006F2D68">
        <w:rPr>
          <w:lang w:val="en-US"/>
        </w:rPr>
        <w:t>2010, we</w:t>
      </w:r>
      <w:r w:rsidR="00E52A0F">
        <w:rPr>
          <w:lang w:val="en-US"/>
        </w:rPr>
        <w:t xml:space="preserve"> will not</w:t>
      </w:r>
      <w:r w:rsidR="0095420E" w:rsidRPr="00BB6C73">
        <w:rPr>
          <w:lang w:val="en-US"/>
        </w:rPr>
        <w:t xml:space="preserve"> unlawfully discriminate </w:t>
      </w:r>
      <w:r w:rsidR="00056259">
        <w:rPr>
          <w:lang w:val="en-US"/>
        </w:rPr>
        <w:t xml:space="preserve">against </w:t>
      </w:r>
      <w:r w:rsidR="00E52A0F">
        <w:rPr>
          <w:lang w:val="en-US"/>
        </w:rPr>
        <w:t>any</w:t>
      </w:r>
      <w:r w:rsidR="00056259">
        <w:rPr>
          <w:lang w:val="en-US"/>
        </w:rPr>
        <w:t xml:space="preserve"> </w:t>
      </w:r>
      <w:r w:rsidR="00E52A0F">
        <w:rPr>
          <w:lang w:val="en-US"/>
        </w:rPr>
        <w:t xml:space="preserve">of the </w:t>
      </w:r>
      <w:r w:rsidR="0095420E" w:rsidRPr="00BB6C73">
        <w:rPr>
          <w:lang w:val="en-US"/>
        </w:rPr>
        <w:t xml:space="preserve">protected </w:t>
      </w:r>
      <w:proofErr w:type="gramStart"/>
      <w:r w:rsidR="0095420E" w:rsidRPr="00BB6C73">
        <w:rPr>
          <w:lang w:val="en-US"/>
        </w:rPr>
        <w:t>characteristics</w:t>
      </w:r>
      <w:r w:rsidR="00E52A0F">
        <w:rPr>
          <w:lang w:val="en-US"/>
        </w:rPr>
        <w:t>(</w:t>
      </w:r>
      <w:proofErr w:type="gramEnd"/>
      <w:r w:rsidR="0095420E" w:rsidRPr="00BB6C73">
        <w:rPr>
          <w:lang w:val="en-US"/>
        </w:rPr>
        <w:t xml:space="preserve">age, disability, gender reassignment, marriage and civil partnership, pregnancy and maternity, race (including </w:t>
      </w:r>
      <w:proofErr w:type="spellStart"/>
      <w:r w:rsidR="0095420E" w:rsidRPr="00BB6C73">
        <w:rPr>
          <w:lang w:val="en-US"/>
        </w:rPr>
        <w:t>colour</w:t>
      </w:r>
      <w:proofErr w:type="spellEnd"/>
      <w:r w:rsidR="0095420E" w:rsidRPr="00BB6C73">
        <w:rPr>
          <w:lang w:val="en-US"/>
        </w:rPr>
        <w:t>, nationality, and ethnic or national origin), religion or belief, sex and sexual orientation</w:t>
      </w:r>
      <w:r w:rsidR="00E52A0F">
        <w:rPr>
          <w:lang w:val="en-US"/>
        </w:rPr>
        <w:t>)</w:t>
      </w:r>
      <w:r w:rsidR="0095420E">
        <w:rPr>
          <w:lang w:val="en-US"/>
        </w:rPr>
        <w:t>.</w:t>
      </w:r>
    </w:p>
    <w:p w14:paraId="5E05A410" w14:textId="1F085BBD" w:rsidR="0095420E" w:rsidRDefault="00E52A0F" w:rsidP="0095420E">
      <w:pPr>
        <w:numPr>
          <w:ilvl w:val="0"/>
          <w:numId w:val="19"/>
        </w:numPr>
        <w:spacing w:after="0" w:line="240" w:lineRule="auto"/>
        <w:ind w:left="544" w:hanging="425"/>
        <w:rPr>
          <w:lang w:val="en-US"/>
        </w:rPr>
      </w:pPr>
      <w:r>
        <w:rPr>
          <w:lang w:val="en-US"/>
        </w:rPr>
        <w:t xml:space="preserve">Actively take steps to </w:t>
      </w:r>
      <w:r w:rsidR="0095420E" w:rsidRPr="00BB6C73">
        <w:rPr>
          <w:lang w:val="en-US"/>
        </w:rPr>
        <w:t xml:space="preserve">  </w:t>
      </w:r>
      <w:r>
        <w:rPr>
          <w:lang w:val="en-US"/>
        </w:rPr>
        <w:t xml:space="preserve">remove </w:t>
      </w:r>
      <w:r w:rsidR="0095420E" w:rsidRPr="00BB6C73">
        <w:rPr>
          <w:lang w:val="en-US"/>
        </w:rPr>
        <w:t xml:space="preserve">all forms of unlawful </w:t>
      </w:r>
      <w:r>
        <w:rPr>
          <w:lang w:val="en-US"/>
        </w:rPr>
        <w:t xml:space="preserve">discrimination, </w:t>
      </w:r>
      <w:r w:rsidR="001A1A0D">
        <w:rPr>
          <w:lang w:val="en-US"/>
        </w:rPr>
        <w:t>harassment</w:t>
      </w:r>
      <w:r>
        <w:rPr>
          <w:lang w:val="en-US"/>
        </w:rPr>
        <w:t xml:space="preserve"> and</w:t>
      </w:r>
      <w:r w:rsidR="001A1A0D">
        <w:rPr>
          <w:lang w:val="en-US"/>
        </w:rPr>
        <w:t xml:space="preserve"> </w:t>
      </w:r>
      <w:proofErr w:type="spellStart"/>
      <w:r w:rsidR="001A1A0D">
        <w:rPr>
          <w:lang w:val="en-US"/>
        </w:rPr>
        <w:t>victimi</w:t>
      </w:r>
      <w:r w:rsidR="00285A28">
        <w:rPr>
          <w:lang w:val="en-US"/>
        </w:rPr>
        <w:t>s</w:t>
      </w:r>
      <w:r w:rsidR="001A1A0D">
        <w:rPr>
          <w:lang w:val="en-US"/>
        </w:rPr>
        <w:t>ation</w:t>
      </w:r>
      <w:proofErr w:type="spellEnd"/>
      <w:r w:rsidR="001A1A0D">
        <w:rPr>
          <w:lang w:val="en-US"/>
        </w:rPr>
        <w:t xml:space="preserve"> </w:t>
      </w:r>
      <w:r w:rsidR="0095420E" w:rsidRPr="00BB6C73">
        <w:rPr>
          <w:lang w:val="en-US"/>
        </w:rPr>
        <w:t>includ</w:t>
      </w:r>
      <w:r>
        <w:rPr>
          <w:lang w:val="en-US"/>
        </w:rPr>
        <w:t xml:space="preserve">ing through our policies, such </w:t>
      </w:r>
      <w:r w:rsidR="006F2D68">
        <w:rPr>
          <w:lang w:val="en-US"/>
        </w:rPr>
        <w:t>as</w:t>
      </w:r>
      <w:r w:rsidR="006F2D68" w:rsidRPr="00BB6C73">
        <w:rPr>
          <w:lang w:val="en-US"/>
        </w:rPr>
        <w:t xml:space="preserve"> pay</w:t>
      </w:r>
      <w:r w:rsidR="0095420E" w:rsidRPr="00BB6C73">
        <w:rPr>
          <w:lang w:val="en-US"/>
        </w:rPr>
        <w:t xml:space="preserve"> and benefits, terms and conditions of employment, grievances and discipline, dismissal, redundancy, leave for parents, requests for flexible working, and selection for employment, promotion, training or other developmental opportunities</w:t>
      </w:r>
      <w:r w:rsidR="0095420E">
        <w:rPr>
          <w:lang w:val="en-US"/>
        </w:rPr>
        <w:t>.</w:t>
      </w:r>
    </w:p>
    <w:p w14:paraId="1973F0E0" w14:textId="77777777" w:rsidR="0095420E" w:rsidRDefault="0095420E" w:rsidP="0095420E">
      <w:pPr>
        <w:spacing w:after="0" w:line="240" w:lineRule="auto"/>
        <w:ind w:left="544" w:firstLine="0"/>
        <w:rPr>
          <w:lang w:val="en-US"/>
        </w:rPr>
      </w:pPr>
    </w:p>
    <w:p w14:paraId="735F6464" w14:textId="77777777" w:rsidR="005F5AD5" w:rsidRPr="0095420E" w:rsidRDefault="005F5AD5" w:rsidP="002C251C">
      <w:pPr>
        <w:pStyle w:val="Heading1"/>
        <w:numPr>
          <w:ilvl w:val="0"/>
          <w:numId w:val="41"/>
        </w:numPr>
        <w:jc w:val="left"/>
        <w:rPr>
          <w:b/>
          <w:bCs/>
          <w:sz w:val="28"/>
          <w:szCs w:val="28"/>
        </w:rPr>
      </w:pPr>
      <w:bookmarkStart w:id="8" w:name="_Toc188358913"/>
      <w:bookmarkStart w:id="9" w:name="_Toc190270320"/>
      <w:r w:rsidRPr="0095420E">
        <w:rPr>
          <w:b/>
          <w:bCs/>
          <w:sz w:val="28"/>
          <w:szCs w:val="28"/>
        </w:rPr>
        <w:t>Legal framework</w:t>
      </w:r>
      <w:bookmarkEnd w:id="8"/>
      <w:bookmarkEnd w:id="9"/>
      <w:r w:rsidRPr="0095420E">
        <w:rPr>
          <w:b/>
          <w:bCs/>
          <w:sz w:val="28"/>
          <w:szCs w:val="28"/>
        </w:rPr>
        <w:t xml:space="preserve"> </w:t>
      </w:r>
    </w:p>
    <w:p w14:paraId="2D9B5806" w14:textId="77777777" w:rsidR="005F5AD5" w:rsidRPr="008962D0" w:rsidRDefault="005F5AD5" w:rsidP="005F5AD5">
      <w:r w:rsidRPr="008962D0">
        <w:t xml:space="preserve">This policy has due regard to all relevant legislation and statutory guidance including, but not limited to, the following:  </w:t>
      </w:r>
    </w:p>
    <w:p w14:paraId="3B8CB639" w14:textId="77777777" w:rsidR="005F5AD5" w:rsidRPr="008962D0" w:rsidRDefault="005F5AD5" w:rsidP="005F5AD5">
      <w:pPr>
        <w:pStyle w:val="ListParagraph"/>
        <w:numPr>
          <w:ilvl w:val="0"/>
          <w:numId w:val="11"/>
        </w:numPr>
      </w:pPr>
      <w:r w:rsidRPr="008962D0">
        <w:t xml:space="preserve">Human Rights Act 1998 </w:t>
      </w:r>
    </w:p>
    <w:p w14:paraId="20376C98" w14:textId="77777777" w:rsidR="005F5AD5" w:rsidRPr="008962D0" w:rsidRDefault="005F5AD5" w:rsidP="005F5AD5">
      <w:pPr>
        <w:pStyle w:val="ListParagraph"/>
        <w:numPr>
          <w:ilvl w:val="0"/>
          <w:numId w:val="11"/>
        </w:numPr>
      </w:pPr>
      <w:r w:rsidRPr="008962D0">
        <w:t xml:space="preserve">Equality Act 2010 </w:t>
      </w:r>
    </w:p>
    <w:p w14:paraId="094DCC6D" w14:textId="77777777" w:rsidR="005F5AD5" w:rsidRDefault="005F5AD5" w:rsidP="005F5AD5">
      <w:pPr>
        <w:pStyle w:val="ListParagraph"/>
        <w:numPr>
          <w:ilvl w:val="0"/>
          <w:numId w:val="11"/>
        </w:numPr>
      </w:pPr>
      <w:r w:rsidRPr="008962D0">
        <w:t>The UK General Data Protection Regulation (UK GDPR)</w:t>
      </w:r>
      <w:r>
        <w:t xml:space="preserve"> and </w:t>
      </w:r>
      <w:r w:rsidRPr="008962D0">
        <w:t xml:space="preserve">Data Protection Act 2018 </w:t>
      </w:r>
    </w:p>
    <w:p w14:paraId="08A836D6" w14:textId="77777777" w:rsidR="005F5AD5" w:rsidRPr="008962D0" w:rsidRDefault="005F5AD5" w:rsidP="005F5AD5">
      <w:pPr>
        <w:pStyle w:val="ListParagraph"/>
        <w:numPr>
          <w:ilvl w:val="0"/>
          <w:numId w:val="11"/>
        </w:numPr>
      </w:pPr>
      <w:r w:rsidRPr="0081630C">
        <w:t>the Worker Protection (Amendment of Equality Act 2010) Act 2023</w:t>
      </w:r>
    </w:p>
    <w:p w14:paraId="384C5CED" w14:textId="77777777" w:rsidR="005F5AD5" w:rsidRDefault="005F5AD5" w:rsidP="005F5AD5">
      <w:pPr>
        <w:pStyle w:val="ListParagraph"/>
        <w:numPr>
          <w:ilvl w:val="0"/>
          <w:numId w:val="11"/>
        </w:numPr>
      </w:pPr>
      <w:r w:rsidRPr="008962D0">
        <w:t xml:space="preserve">Protection from Harassment Act 1997 </w:t>
      </w:r>
    </w:p>
    <w:p w14:paraId="6495B7E1" w14:textId="77777777" w:rsidR="005F5AD5" w:rsidRDefault="005F5AD5" w:rsidP="005F5AD5">
      <w:pPr>
        <w:ind w:left="-5"/>
      </w:pPr>
      <w:r>
        <w:t xml:space="preserve">This policy operates in conjunction with the following trust policies, that can be accessed on the School Bus: </w:t>
      </w:r>
    </w:p>
    <w:p w14:paraId="5EBC0D06" w14:textId="77777777" w:rsidR="005F5AD5" w:rsidRDefault="005F5AD5" w:rsidP="005F5AD5">
      <w:pPr>
        <w:pStyle w:val="ListParagraph"/>
        <w:numPr>
          <w:ilvl w:val="0"/>
          <w:numId w:val="12"/>
        </w:numPr>
        <w:spacing w:after="0"/>
      </w:pPr>
      <w:r>
        <w:t>Whole Trust Pay Policy</w:t>
      </w:r>
    </w:p>
    <w:p w14:paraId="6F4C9AA9" w14:textId="77777777" w:rsidR="005F5AD5" w:rsidRDefault="005F5AD5" w:rsidP="005F5AD5">
      <w:pPr>
        <w:pStyle w:val="ListParagraph"/>
        <w:numPr>
          <w:ilvl w:val="0"/>
          <w:numId w:val="12"/>
        </w:numPr>
        <w:spacing w:after="0"/>
      </w:pPr>
      <w:r>
        <w:t>Recruitment and Selection Policy</w:t>
      </w:r>
    </w:p>
    <w:p w14:paraId="68D62C6B" w14:textId="77777777" w:rsidR="005F5AD5" w:rsidRDefault="005F5AD5" w:rsidP="005F5AD5">
      <w:pPr>
        <w:pStyle w:val="ListParagraph"/>
        <w:numPr>
          <w:ilvl w:val="0"/>
          <w:numId w:val="12"/>
        </w:numPr>
        <w:spacing w:after="0"/>
      </w:pPr>
      <w:r>
        <w:t>Code of Conduct</w:t>
      </w:r>
    </w:p>
    <w:p w14:paraId="7B72FBC7" w14:textId="77777777" w:rsidR="005F5AD5" w:rsidRDefault="005F5AD5" w:rsidP="005F5AD5">
      <w:pPr>
        <w:pStyle w:val="ListParagraph"/>
        <w:numPr>
          <w:ilvl w:val="0"/>
          <w:numId w:val="12"/>
        </w:numPr>
        <w:spacing w:after="0"/>
      </w:pPr>
      <w:r>
        <w:t xml:space="preserve">Grievance, Bullying and Harassment Policy </w:t>
      </w:r>
    </w:p>
    <w:p w14:paraId="05320B9D" w14:textId="77777777" w:rsidR="005F5AD5" w:rsidRDefault="005F5AD5" w:rsidP="005F5AD5">
      <w:pPr>
        <w:pStyle w:val="ListParagraph"/>
        <w:numPr>
          <w:ilvl w:val="0"/>
          <w:numId w:val="12"/>
        </w:numPr>
        <w:spacing w:after="0"/>
      </w:pPr>
      <w:r>
        <w:t xml:space="preserve">Disciplinary Policy and Procedure </w:t>
      </w:r>
    </w:p>
    <w:p w14:paraId="6BF4457F" w14:textId="77777777" w:rsidR="005F5AD5" w:rsidRDefault="005F5AD5" w:rsidP="005F5AD5">
      <w:pPr>
        <w:pStyle w:val="ListParagraph"/>
        <w:numPr>
          <w:ilvl w:val="0"/>
          <w:numId w:val="12"/>
        </w:numPr>
        <w:spacing w:after="0"/>
      </w:pPr>
      <w:r>
        <w:lastRenderedPageBreak/>
        <w:t xml:space="preserve">Flexible Working Policy </w:t>
      </w:r>
    </w:p>
    <w:p w14:paraId="151B1393" w14:textId="77777777" w:rsidR="005F5AD5" w:rsidRDefault="005F5AD5" w:rsidP="005F5AD5">
      <w:pPr>
        <w:pStyle w:val="ListParagraph"/>
        <w:numPr>
          <w:ilvl w:val="0"/>
          <w:numId w:val="12"/>
        </w:numPr>
        <w:spacing w:after="173"/>
      </w:pPr>
      <w:r>
        <w:t xml:space="preserve">Teacher/Support Staff Performance Management Policies </w:t>
      </w:r>
    </w:p>
    <w:p w14:paraId="4ACA9A63" w14:textId="77777777" w:rsidR="005F5AD5" w:rsidRPr="0095420E" w:rsidRDefault="005F5AD5" w:rsidP="002C251C">
      <w:pPr>
        <w:pStyle w:val="Heading1"/>
        <w:numPr>
          <w:ilvl w:val="0"/>
          <w:numId w:val="41"/>
        </w:numPr>
        <w:jc w:val="left"/>
        <w:rPr>
          <w:b/>
          <w:bCs/>
          <w:sz w:val="28"/>
          <w:szCs w:val="28"/>
        </w:rPr>
      </w:pPr>
      <w:bookmarkStart w:id="10" w:name="_Toc188358914"/>
      <w:bookmarkStart w:id="11" w:name="_Toc190270321"/>
      <w:r w:rsidRPr="0095420E">
        <w:rPr>
          <w:b/>
          <w:bCs/>
          <w:sz w:val="28"/>
          <w:szCs w:val="28"/>
        </w:rPr>
        <w:t>Public Sector Equality Duty (PSED)</w:t>
      </w:r>
      <w:bookmarkEnd w:id="10"/>
      <w:bookmarkEnd w:id="11"/>
      <w:r w:rsidRPr="0095420E">
        <w:rPr>
          <w:b/>
          <w:bCs/>
          <w:sz w:val="28"/>
          <w:szCs w:val="28"/>
        </w:rPr>
        <w:t xml:space="preserve"> </w:t>
      </w:r>
    </w:p>
    <w:p w14:paraId="59919357" w14:textId="77777777" w:rsidR="005F5AD5" w:rsidRDefault="005F5AD5" w:rsidP="005F5AD5">
      <w:pPr>
        <w:pStyle w:val="NoSpacing"/>
      </w:pPr>
      <w:r>
        <w:t xml:space="preserve">As a public body, the Trust will have due regard for the need to: </w:t>
      </w:r>
    </w:p>
    <w:p w14:paraId="40CE6678" w14:textId="77777777" w:rsidR="005F5AD5" w:rsidRDefault="005F5AD5" w:rsidP="005F5AD5">
      <w:pPr>
        <w:pStyle w:val="ListParagraph"/>
        <w:numPr>
          <w:ilvl w:val="0"/>
          <w:numId w:val="13"/>
        </w:numPr>
        <w:spacing w:after="19"/>
      </w:pPr>
      <w:r>
        <w:t xml:space="preserve">Eliminate unlawful discrimination, harassment and victimisation and other conduct prohibited by the Equality Act. </w:t>
      </w:r>
    </w:p>
    <w:p w14:paraId="493DD8B8" w14:textId="77777777" w:rsidR="005F5AD5" w:rsidRDefault="005F5AD5" w:rsidP="005F5AD5">
      <w:pPr>
        <w:pStyle w:val="ListParagraph"/>
        <w:numPr>
          <w:ilvl w:val="0"/>
          <w:numId w:val="13"/>
        </w:numPr>
        <w:spacing w:after="22"/>
      </w:pPr>
      <w:r>
        <w:t xml:space="preserve">Advance equality of opportunity between people who share a protected characteristic and people who do not share it. </w:t>
      </w:r>
    </w:p>
    <w:p w14:paraId="64AFDD7D" w14:textId="77777777" w:rsidR="005F5AD5" w:rsidRDefault="005F5AD5" w:rsidP="005F5AD5">
      <w:pPr>
        <w:pStyle w:val="ListParagraph"/>
        <w:numPr>
          <w:ilvl w:val="0"/>
          <w:numId w:val="13"/>
        </w:numPr>
        <w:spacing w:after="258"/>
      </w:pPr>
      <w:r>
        <w:t xml:space="preserve">Foster good relations between people who share a protected characteristic and people who do not. </w:t>
      </w:r>
    </w:p>
    <w:p w14:paraId="49D0EBA9" w14:textId="1F77FE7A" w:rsidR="005F5AD5" w:rsidRPr="0095420E" w:rsidRDefault="005F5AD5" w:rsidP="002C251C">
      <w:pPr>
        <w:pStyle w:val="Heading1"/>
        <w:numPr>
          <w:ilvl w:val="0"/>
          <w:numId w:val="41"/>
        </w:numPr>
        <w:jc w:val="left"/>
        <w:rPr>
          <w:b/>
          <w:bCs/>
          <w:sz w:val="28"/>
          <w:szCs w:val="28"/>
        </w:rPr>
      </w:pPr>
      <w:bookmarkStart w:id="12" w:name="_Toc188358915"/>
      <w:bookmarkStart w:id="13" w:name="_Toc190270322"/>
      <w:r w:rsidRPr="0095420E">
        <w:rPr>
          <w:b/>
          <w:bCs/>
          <w:sz w:val="28"/>
          <w:szCs w:val="28"/>
        </w:rPr>
        <w:t>Equality Act</w:t>
      </w:r>
      <w:bookmarkEnd w:id="12"/>
      <w:bookmarkEnd w:id="13"/>
    </w:p>
    <w:p w14:paraId="6EED97C5" w14:textId="141C27A1" w:rsidR="005F5AD5" w:rsidRPr="005F5AD5" w:rsidRDefault="005F5AD5" w:rsidP="005F5AD5">
      <w:pPr>
        <w:pStyle w:val="NoSpacing"/>
        <w:rPr>
          <w:lang w:val="en-US"/>
        </w:rPr>
      </w:pPr>
      <w:r w:rsidRPr="005F5AD5">
        <w:rPr>
          <w:lang w:val="en-US"/>
        </w:rPr>
        <w:t xml:space="preserve">The Equality Act 2010 details a list of ‘protected characteristics’ which are grounds upon which it is unlawful to discriminate against people. The protected characteristics are given </w:t>
      </w:r>
      <w:r w:rsidR="006F2D68" w:rsidRPr="005F5AD5">
        <w:rPr>
          <w:lang w:val="en-US"/>
        </w:rPr>
        <w:t>below,</w:t>
      </w:r>
      <w:r w:rsidRPr="005F5AD5">
        <w:rPr>
          <w:lang w:val="en-US"/>
        </w:rPr>
        <w:t xml:space="preserve"> and detailed descriptions are at Appendix a.</w:t>
      </w:r>
    </w:p>
    <w:p w14:paraId="2BE4578E" w14:textId="77777777" w:rsidR="005F5AD5" w:rsidRPr="005F5AD5" w:rsidRDefault="005F5AD5" w:rsidP="005F5AD5">
      <w:pPr>
        <w:pStyle w:val="NoSpacing"/>
        <w:rPr>
          <w:lang w:val="en-US"/>
        </w:rPr>
      </w:pPr>
    </w:p>
    <w:p w14:paraId="71FFA725" w14:textId="77777777" w:rsidR="005F5AD5" w:rsidRPr="005F5AD5" w:rsidRDefault="005F5AD5" w:rsidP="005F5AD5">
      <w:pPr>
        <w:pStyle w:val="ListParagraph"/>
        <w:numPr>
          <w:ilvl w:val="0"/>
          <w:numId w:val="29"/>
        </w:numPr>
        <w:spacing w:after="0"/>
        <w:rPr>
          <w:bCs/>
        </w:rPr>
      </w:pPr>
      <w:r w:rsidRPr="005F5AD5">
        <w:rPr>
          <w:bCs/>
        </w:rPr>
        <w:t>Age</w:t>
      </w:r>
    </w:p>
    <w:p w14:paraId="77BC17FF" w14:textId="77777777" w:rsidR="005F5AD5" w:rsidRPr="005F5AD5" w:rsidRDefault="005F5AD5" w:rsidP="005F5AD5">
      <w:pPr>
        <w:pStyle w:val="ListParagraph"/>
        <w:numPr>
          <w:ilvl w:val="0"/>
          <w:numId w:val="29"/>
        </w:numPr>
        <w:spacing w:after="0"/>
        <w:rPr>
          <w:bCs/>
        </w:rPr>
      </w:pPr>
      <w:r w:rsidRPr="005F5AD5">
        <w:rPr>
          <w:bCs/>
        </w:rPr>
        <w:t xml:space="preserve">Disability </w:t>
      </w:r>
    </w:p>
    <w:p w14:paraId="05F17EA9" w14:textId="77777777" w:rsidR="005F5AD5" w:rsidRPr="005F5AD5" w:rsidRDefault="005F5AD5" w:rsidP="005F5AD5">
      <w:pPr>
        <w:pStyle w:val="ListParagraph"/>
        <w:numPr>
          <w:ilvl w:val="0"/>
          <w:numId w:val="29"/>
        </w:numPr>
        <w:spacing w:after="0"/>
        <w:rPr>
          <w:bCs/>
        </w:rPr>
      </w:pPr>
      <w:r w:rsidRPr="005F5AD5">
        <w:rPr>
          <w:bCs/>
        </w:rPr>
        <w:t xml:space="preserve">Gender identity and/or reassignment </w:t>
      </w:r>
    </w:p>
    <w:p w14:paraId="1C94D7F6" w14:textId="77777777" w:rsidR="005F5AD5" w:rsidRPr="005F5AD5" w:rsidRDefault="005F5AD5" w:rsidP="005F5AD5">
      <w:pPr>
        <w:pStyle w:val="ListParagraph"/>
        <w:numPr>
          <w:ilvl w:val="0"/>
          <w:numId w:val="29"/>
        </w:numPr>
        <w:spacing w:after="0"/>
        <w:rPr>
          <w:bCs/>
        </w:rPr>
      </w:pPr>
      <w:r w:rsidRPr="005F5AD5">
        <w:rPr>
          <w:bCs/>
        </w:rPr>
        <w:t xml:space="preserve">Marriage and civil partnership </w:t>
      </w:r>
    </w:p>
    <w:p w14:paraId="152DC58C" w14:textId="77777777" w:rsidR="005F5AD5" w:rsidRPr="005F5AD5" w:rsidRDefault="005F5AD5" w:rsidP="005F5AD5">
      <w:pPr>
        <w:pStyle w:val="ListParagraph"/>
        <w:numPr>
          <w:ilvl w:val="0"/>
          <w:numId w:val="29"/>
        </w:numPr>
        <w:spacing w:after="0"/>
        <w:rPr>
          <w:bCs/>
        </w:rPr>
      </w:pPr>
      <w:r w:rsidRPr="005F5AD5">
        <w:rPr>
          <w:bCs/>
        </w:rPr>
        <w:t xml:space="preserve">Pregnancy and maternity </w:t>
      </w:r>
    </w:p>
    <w:p w14:paraId="180042C9" w14:textId="77777777" w:rsidR="005F5AD5" w:rsidRPr="005F5AD5" w:rsidRDefault="005F5AD5" w:rsidP="005F5AD5">
      <w:pPr>
        <w:pStyle w:val="ListParagraph"/>
        <w:numPr>
          <w:ilvl w:val="0"/>
          <w:numId w:val="29"/>
        </w:numPr>
        <w:spacing w:after="0"/>
        <w:rPr>
          <w:bCs/>
        </w:rPr>
      </w:pPr>
      <w:r w:rsidRPr="005F5AD5">
        <w:rPr>
          <w:bCs/>
        </w:rPr>
        <w:t xml:space="preserve">Race </w:t>
      </w:r>
    </w:p>
    <w:p w14:paraId="5D0ED1F7" w14:textId="77777777" w:rsidR="005F5AD5" w:rsidRPr="005F5AD5" w:rsidRDefault="005F5AD5" w:rsidP="005F5AD5">
      <w:pPr>
        <w:pStyle w:val="ListParagraph"/>
        <w:numPr>
          <w:ilvl w:val="0"/>
          <w:numId w:val="29"/>
        </w:numPr>
        <w:spacing w:after="0"/>
        <w:rPr>
          <w:bCs/>
        </w:rPr>
      </w:pPr>
      <w:r w:rsidRPr="005F5AD5">
        <w:rPr>
          <w:bCs/>
        </w:rPr>
        <w:t>Religion or belief</w:t>
      </w:r>
    </w:p>
    <w:p w14:paraId="1C99CC5F" w14:textId="77777777" w:rsidR="005F5AD5" w:rsidRPr="005F5AD5" w:rsidRDefault="005F5AD5" w:rsidP="005F5AD5">
      <w:pPr>
        <w:pStyle w:val="ListParagraph"/>
        <w:numPr>
          <w:ilvl w:val="0"/>
          <w:numId w:val="29"/>
        </w:numPr>
        <w:spacing w:after="0"/>
        <w:rPr>
          <w:bCs/>
        </w:rPr>
      </w:pPr>
      <w:r w:rsidRPr="005F5AD5">
        <w:rPr>
          <w:bCs/>
        </w:rPr>
        <w:t>Sex</w:t>
      </w:r>
    </w:p>
    <w:p w14:paraId="5342119B" w14:textId="77777777" w:rsidR="005F5AD5" w:rsidRPr="005F5AD5" w:rsidRDefault="005F5AD5" w:rsidP="005F5AD5">
      <w:pPr>
        <w:pStyle w:val="ListParagraph"/>
        <w:numPr>
          <w:ilvl w:val="0"/>
          <w:numId w:val="29"/>
        </w:numPr>
        <w:spacing w:after="0"/>
        <w:rPr>
          <w:bCs/>
        </w:rPr>
      </w:pPr>
      <w:r w:rsidRPr="005F5AD5">
        <w:rPr>
          <w:bCs/>
        </w:rPr>
        <w:t>Sexual orientation</w:t>
      </w:r>
    </w:p>
    <w:p w14:paraId="186910B3" w14:textId="77777777" w:rsidR="005F5AD5" w:rsidRPr="005F5AD5" w:rsidRDefault="005F5AD5" w:rsidP="005F5AD5">
      <w:pPr>
        <w:pStyle w:val="Heading1"/>
        <w:spacing w:after="0"/>
        <w:ind w:left="119"/>
        <w:jc w:val="left"/>
        <w:rPr>
          <w:b/>
          <w:bCs/>
          <w:sz w:val="22"/>
        </w:rPr>
      </w:pPr>
    </w:p>
    <w:p w14:paraId="1FB204F1" w14:textId="09A4F574" w:rsidR="0095420E" w:rsidRPr="0095420E" w:rsidRDefault="0095420E" w:rsidP="002C251C">
      <w:pPr>
        <w:pStyle w:val="Heading1"/>
        <w:numPr>
          <w:ilvl w:val="0"/>
          <w:numId w:val="41"/>
        </w:numPr>
        <w:jc w:val="left"/>
        <w:rPr>
          <w:b/>
          <w:bCs/>
          <w:sz w:val="28"/>
          <w:szCs w:val="28"/>
        </w:rPr>
      </w:pPr>
      <w:bookmarkStart w:id="14" w:name="_Toc188358916"/>
      <w:bookmarkStart w:id="15" w:name="_Toc190270323"/>
      <w:r w:rsidRPr="0095420E">
        <w:rPr>
          <w:b/>
          <w:bCs/>
          <w:sz w:val="28"/>
          <w:szCs w:val="28"/>
        </w:rPr>
        <w:t>Commitment</w:t>
      </w:r>
      <w:bookmarkEnd w:id="14"/>
      <w:bookmarkEnd w:id="15"/>
    </w:p>
    <w:p w14:paraId="0B7464F3" w14:textId="77777777" w:rsidR="0095420E" w:rsidRPr="00BB6C73" w:rsidRDefault="0095420E" w:rsidP="0095420E">
      <w:pPr>
        <w:pStyle w:val="NoSpacing"/>
        <w:rPr>
          <w:b/>
          <w:bCs/>
        </w:rPr>
      </w:pPr>
      <w:r>
        <w:rPr>
          <w:b/>
          <w:bCs/>
        </w:rPr>
        <w:t>T</w:t>
      </w:r>
      <w:r w:rsidRPr="00BB6C73">
        <w:rPr>
          <w:b/>
          <w:bCs/>
        </w:rPr>
        <w:t>he trust</w:t>
      </w:r>
      <w:r>
        <w:rPr>
          <w:b/>
          <w:bCs/>
        </w:rPr>
        <w:t xml:space="preserve"> commits </w:t>
      </w:r>
      <w:r w:rsidRPr="00BB6C73">
        <w:rPr>
          <w:b/>
          <w:bCs/>
        </w:rPr>
        <w:t xml:space="preserve">to: </w:t>
      </w:r>
    </w:p>
    <w:p w14:paraId="6D2F185A" w14:textId="2AC0ACB2" w:rsidR="0060278F" w:rsidRDefault="0060278F" w:rsidP="0095420E">
      <w:pPr>
        <w:pStyle w:val="ListParagraph"/>
        <w:numPr>
          <w:ilvl w:val="0"/>
          <w:numId w:val="28"/>
        </w:numPr>
      </w:pPr>
      <w:r>
        <w:t>Actively preventing unlawful discrimination of any form and c</w:t>
      </w:r>
      <w:r w:rsidR="0095420E">
        <w:t xml:space="preserve">reating </w:t>
      </w:r>
      <w:r w:rsidR="0095420E" w:rsidRPr="00474C34">
        <w:t>working environment</w:t>
      </w:r>
      <w:r w:rsidR="0095420E">
        <w:t>s</w:t>
      </w:r>
      <w:r w:rsidR="0095420E" w:rsidRPr="00474C34">
        <w:t xml:space="preserve"> free of bullying, harassment</w:t>
      </w:r>
      <w:r>
        <w:t xml:space="preserve"> and </w:t>
      </w:r>
      <w:r w:rsidR="006F2D68" w:rsidRPr="00474C34">
        <w:t>victimisation</w:t>
      </w:r>
      <w:r w:rsidR="006F2D68">
        <w:t>.</w:t>
      </w:r>
    </w:p>
    <w:p w14:paraId="3D3E589A" w14:textId="77777777" w:rsidR="0060278F" w:rsidRPr="00474C34" w:rsidRDefault="0060278F" w:rsidP="0060278F">
      <w:pPr>
        <w:pStyle w:val="ListParagraph"/>
        <w:numPr>
          <w:ilvl w:val="0"/>
          <w:numId w:val="28"/>
        </w:numPr>
      </w:pPr>
      <w:r w:rsidRPr="00474C34">
        <w:t>Actively explore and challenge our unconscious biases, which if unchallenged, will limit our decisions, behaviour and actions to what we are primed to do or how we normally see things</w:t>
      </w:r>
      <w:r>
        <w:t>.</w:t>
      </w:r>
    </w:p>
    <w:p w14:paraId="51335BF1" w14:textId="1DE20B8D" w:rsidR="0095420E" w:rsidRDefault="0060278F" w:rsidP="0095420E">
      <w:pPr>
        <w:pStyle w:val="ListParagraph"/>
        <w:numPr>
          <w:ilvl w:val="0"/>
          <w:numId w:val="28"/>
        </w:numPr>
      </w:pPr>
      <w:r>
        <w:t>Promoting a culture of</w:t>
      </w:r>
      <w:r w:rsidR="0095420E" w:rsidRPr="00474C34">
        <w:t xml:space="preserve"> dignity, acceptance and respect where individual differences and the contributions of all staff are recognised and valued</w:t>
      </w:r>
      <w:r>
        <w:t>.</w:t>
      </w:r>
    </w:p>
    <w:p w14:paraId="4B784E1A" w14:textId="312519F0" w:rsidR="0060278F" w:rsidRPr="00474C34" w:rsidRDefault="00056259" w:rsidP="0095420E">
      <w:pPr>
        <w:pStyle w:val="ListParagraph"/>
        <w:numPr>
          <w:ilvl w:val="0"/>
          <w:numId w:val="28"/>
        </w:numPr>
      </w:pPr>
      <w:r>
        <w:t xml:space="preserve">Promoting an inclusive </w:t>
      </w:r>
      <w:r w:rsidR="0060278F">
        <w:t xml:space="preserve">culture where </w:t>
      </w:r>
      <w:r>
        <w:t>staff feel comfortable and confident to be themselves.</w:t>
      </w:r>
    </w:p>
    <w:p w14:paraId="3A5B0155" w14:textId="670556BD" w:rsidR="0095420E" w:rsidRDefault="0095420E" w:rsidP="0095420E">
      <w:pPr>
        <w:pStyle w:val="ListParagraph"/>
        <w:numPr>
          <w:ilvl w:val="0"/>
          <w:numId w:val="28"/>
        </w:numPr>
      </w:pPr>
      <w:r w:rsidRPr="00474C34">
        <w:t xml:space="preserve">Take seriously complaints of bullying, harassment, victimisation and unlawful discrimination by fellow employees, customers, suppliers, visitors, the public and any others </w:t>
      </w:r>
      <w:proofErr w:type="gramStart"/>
      <w:r w:rsidRPr="00474C34">
        <w:t>in the course of</w:t>
      </w:r>
      <w:proofErr w:type="gramEnd"/>
      <w:r w:rsidRPr="00474C34">
        <w:t xml:space="preserve"> the Trust’s activities</w:t>
      </w:r>
      <w:r w:rsidR="0056566F">
        <w:t>.</w:t>
      </w:r>
    </w:p>
    <w:p w14:paraId="727348C3" w14:textId="5553DB04" w:rsidR="0056566F" w:rsidRPr="00474C34" w:rsidRDefault="00DA209A" w:rsidP="0095420E">
      <w:pPr>
        <w:pStyle w:val="ListParagraph"/>
        <w:numPr>
          <w:ilvl w:val="0"/>
          <w:numId w:val="28"/>
        </w:numPr>
      </w:pPr>
      <w:bookmarkStart w:id="16" w:name="_Hlk190179788"/>
      <w:r w:rsidRPr="003D33E4">
        <w:rPr>
          <w:color w:val="auto"/>
          <w:spacing w:val="2"/>
          <w:shd w:val="clear" w:color="auto" w:fill="FFFFFF"/>
        </w:rPr>
        <w:t xml:space="preserve">Creating an environment where people have the freedom to express </w:t>
      </w:r>
      <w:r w:rsidR="00050681" w:rsidRPr="003D33E4">
        <w:rPr>
          <w:color w:val="auto"/>
          <w:spacing w:val="2"/>
          <w:shd w:val="clear" w:color="auto" w:fill="FFFFFF"/>
        </w:rPr>
        <w:t>opinions</w:t>
      </w:r>
      <w:r w:rsidR="006338B5" w:rsidRPr="003D33E4">
        <w:rPr>
          <w:color w:val="auto"/>
          <w:spacing w:val="2"/>
          <w:shd w:val="clear" w:color="auto" w:fill="FFFFFF"/>
        </w:rPr>
        <w:t xml:space="preserve"> </w:t>
      </w:r>
      <w:r w:rsidRPr="003D33E4">
        <w:rPr>
          <w:color w:val="auto"/>
          <w:spacing w:val="2"/>
          <w:shd w:val="clear" w:color="auto" w:fill="FFFFFF"/>
        </w:rPr>
        <w:t>that</w:t>
      </w:r>
      <w:r w:rsidR="006338B5" w:rsidRPr="003D33E4">
        <w:rPr>
          <w:color w:val="auto"/>
          <w:spacing w:val="2"/>
          <w:shd w:val="clear" w:color="auto" w:fill="FFFFFF"/>
        </w:rPr>
        <w:t xml:space="preserve"> </w:t>
      </w:r>
      <w:r w:rsidR="00982E12" w:rsidRPr="003D33E4">
        <w:rPr>
          <w:color w:val="auto"/>
          <w:spacing w:val="2"/>
          <w:shd w:val="clear" w:color="auto" w:fill="FFFFFF"/>
        </w:rPr>
        <w:t xml:space="preserve">do not </w:t>
      </w:r>
      <w:r w:rsidR="00050681" w:rsidRPr="003D33E4">
        <w:rPr>
          <w:color w:val="auto"/>
          <w:spacing w:val="2"/>
          <w:shd w:val="clear" w:color="auto" w:fill="FFFFFF"/>
        </w:rPr>
        <w:t>discriminate</w:t>
      </w:r>
      <w:r w:rsidR="00BA7690" w:rsidRPr="003D33E4">
        <w:rPr>
          <w:color w:val="auto"/>
          <w:spacing w:val="2"/>
          <w:shd w:val="clear" w:color="auto" w:fill="FFFFFF"/>
        </w:rPr>
        <w:t xml:space="preserve">, </w:t>
      </w:r>
      <w:r w:rsidR="00050681" w:rsidRPr="003D33E4">
        <w:rPr>
          <w:color w:val="auto"/>
          <w:spacing w:val="2"/>
          <w:shd w:val="clear" w:color="auto" w:fill="FFFFFF"/>
        </w:rPr>
        <w:t>harass</w:t>
      </w:r>
      <w:r w:rsidR="00FC013E" w:rsidRPr="003D33E4">
        <w:rPr>
          <w:color w:val="auto"/>
          <w:spacing w:val="2"/>
          <w:shd w:val="clear" w:color="auto" w:fill="FFFFFF"/>
        </w:rPr>
        <w:t xml:space="preserve"> </w:t>
      </w:r>
      <w:r w:rsidR="00BA7690" w:rsidRPr="003D33E4">
        <w:rPr>
          <w:color w:val="auto"/>
          <w:spacing w:val="2"/>
          <w:shd w:val="clear" w:color="auto" w:fill="FFFFFF"/>
        </w:rPr>
        <w:t>or are defamatory and / or un</w:t>
      </w:r>
      <w:r w:rsidRPr="003D33E4">
        <w:rPr>
          <w:color w:val="auto"/>
          <w:spacing w:val="2"/>
          <w:shd w:val="clear" w:color="auto" w:fill="FFFFFF"/>
        </w:rPr>
        <w:t>lawful</w:t>
      </w:r>
      <w:r w:rsidR="00BA7690">
        <w:rPr>
          <w:color w:val="545D7E"/>
          <w:spacing w:val="2"/>
          <w:shd w:val="clear" w:color="auto" w:fill="FFFFFF"/>
        </w:rPr>
        <w:t xml:space="preserve">.  </w:t>
      </w:r>
      <w:r w:rsidR="00050681">
        <w:rPr>
          <w:color w:val="545D7E"/>
          <w:spacing w:val="2"/>
          <w:shd w:val="clear" w:color="auto" w:fill="FFFFFF"/>
        </w:rPr>
        <w:t xml:space="preserve">  </w:t>
      </w:r>
      <w:r w:rsidR="00050681">
        <w:rPr>
          <w:rStyle w:val="uv3um"/>
          <w:color w:val="545D7E"/>
          <w:spacing w:val="2"/>
          <w:shd w:val="clear" w:color="auto" w:fill="FFFFFF"/>
        </w:rPr>
        <w:t> </w:t>
      </w:r>
    </w:p>
    <w:bookmarkEnd w:id="16"/>
    <w:p w14:paraId="504EF4B1" w14:textId="77777777" w:rsidR="0095420E" w:rsidRPr="00474C34" w:rsidRDefault="0095420E" w:rsidP="0095420E">
      <w:pPr>
        <w:pStyle w:val="ListParagraph"/>
        <w:numPr>
          <w:ilvl w:val="0"/>
          <w:numId w:val="28"/>
        </w:numPr>
      </w:pPr>
      <w:r>
        <w:t>Providing equal</w:t>
      </w:r>
      <w:r w:rsidRPr="00474C34">
        <w:t xml:space="preserve"> opportunities</w:t>
      </w:r>
      <w:r>
        <w:t>, training and</w:t>
      </w:r>
      <w:r w:rsidRPr="00474C34">
        <w:t xml:space="preserve"> development available to all staff</w:t>
      </w:r>
      <w:r>
        <w:t xml:space="preserve"> regardless of their </w:t>
      </w:r>
      <w:r w:rsidRPr="00474C34">
        <w:t>who will be helped and encouraged to develop their full potential so their talents and resources can be fully utilised to maximise the efficiency of the Trust</w:t>
      </w:r>
      <w:r>
        <w:t>.</w:t>
      </w:r>
    </w:p>
    <w:p w14:paraId="000E09D7" w14:textId="77777777" w:rsidR="0095420E" w:rsidRPr="00474C34" w:rsidRDefault="0095420E" w:rsidP="0095420E">
      <w:pPr>
        <w:pStyle w:val="ListParagraph"/>
        <w:numPr>
          <w:ilvl w:val="0"/>
          <w:numId w:val="28"/>
        </w:numPr>
      </w:pPr>
      <w:r>
        <w:lastRenderedPageBreak/>
        <w:t xml:space="preserve">The recruitment of staff whether internally and externally will be </w:t>
      </w:r>
      <w:r w:rsidRPr="00474C34">
        <w:t>based on merit (apart from in any necessary and limited exemptions and exceptions allowed under the Equality Act)</w:t>
      </w:r>
    </w:p>
    <w:p w14:paraId="359C20EC" w14:textId="77777777" w:rsidR="0095420E" w:rsidRPr="00474C34" w:rsidRDefault="0095420E" w:rsidP="0095420E">
      <w:pPr>
        <w:pStyle w:val="ListParagraph"/>
        <w:numPr>
          <w:ilvl w:val="0"/>
          <w:numId w:val="28"/>
        </w:numPr>
      </w:pPr>
      <w:r w:rsidRPr="00474C34">
        <w:t>Review employment practices and procedures when necessary to ensure fairness</w:t>
      </w:r>
      <w:r>
        <w:t xml:space="preserve">, </w:t>
      </w:r>
      <w:proofErr w:type="gramStart"/>
      <w:r>
        <w:t>taking into account</w:t>
      </w:r>
      <w:proofErr w:type="gramEnd"/>
      <w:r>
        <w:t xml:space="preserve"> the impact on individuals and groups.  </w:t>
      </w:r>
    </w:p>
    <w:p w14:paraId="41A7D0D5" w14:textId="77777777" w:rsidR="0095420E" w:rsidRDefault="0095420E" w:rsidP="0095420E">
      <w:pPr>
        <w:pStyle w:val="ListParagraph"/>
        <w:numPr>
          <w:ilvl w:val="0"/>
          <w:numId w:val="28"/>
        </w:numPr>
      </w:pPr>
      <w:r w:rsidRPr="00474C34">
        <w:t>Monitor the make-up of the workforce regarding information such as age, gender, ethnic background, sexual orientation, religion or belief, and disability in encouraging equality, diversity and inclusion and in meeting the aims and commitments set out in this polic</w:t>
      </w:r>
      <w:r>
        <w:t>y.</w:t>
      </w:r>
    </w:p>
    <w:p w14:paraId="2149A8FC" w14:textId="0C03BFC0" w:rsidR="005F5AD5" w:rsidRPr="003D33E4" w:rsidRDefault="005F5AD5" w:rsidP="003D33E4">
      <w:pPr>
        <w:pStyle w:val="Heading1"/>
        <w:numPr>
          <w:ilvl w:val="0"/>
          <w:numId w:val="41"/>
        </w:numPr>
        <w:jc w:val="left"/>
        <w:rPr>
          <w:b/>
          <w:bCs/>
          <w:sz w:val="28"/>
          <w:szCs w:val="28"/>
        </w:rPr>
      </w:pPr>
      <w:bookmarkStart w:id="17" w:name="_Toc188358917"/>
      <w:bookmarkStart w:id="18" w:name="_Toc190270324"/>
      <w:r w:rsidRPr="003D33E4">
        <w:rPr>
          <w:b/>
          <w:bCs/>
          <w:sz w:val="28"/>
          <w:szCs w:val="28"/>
        </w:rPr>
        <w:t>Recruitment and selection</w:t>
      </w:r>
      <w:bookmarkEnd w:id="17"/>
      <w:bookmarkEnd w:id="18"/>
      <w:r w:rsidRPr="003D33E4">
        <w:rPr>
          <w:b/>
          <w:bCs/>
          <w:sz w:val="28"/>
          <w:szCs w:val="28"/>
        </w:rPr>
        <w:t xml:space="preserve">  </w:t>
      </w:r>
    </w:p>
    <w:p w14:paraId="21E48B50" w14:textId="0D27453C" w:rsidR="005F5AD5" w:rsidRDefault="005F5AD5" w:rsidP="00FA0459">
      <w:pPr>
        <w:spacing w:line="240" w:lineRule="auto"/>
        <w:ind w:left="-6" w:hanging="11"/>
      </w:pPr>
      <w:r>
        <w:t xml:space="preserve">The trust </w:t>
      </w:r>
      <w:r w:rsidR="002D5C66">
        <w:t xml:space="preserve">will ensure </w:t>
      </w:r>
      <w:r>
        <w:t xml:space="preserve">that no job applicant suffers discrimination because of any of the protected characteristics. The trust’s recruitment procedures are reviewed regularly to ensure that individuals are treated based on their relevant merits and abilities. Job selection criteria will be regularly reviewed to ensure that it is relevant to the job and not disproportionate. The shortlisting of applicants and interview process will be undertaken by more than one person. </w:t>
      </w:r>
    </w:p>
    <w:p w14:paraId="57C145A4" w14:textId="77777777" w:rsidR="005F5AD5" w:rsidRDefault="005F5AD5" w:rsidP="00FA0459">
      <w:pPr>
        <w:spacing w:line="240" w:lineRule="auto"/>
        <w:ind w:left="-6" w:hanging="11"/>
      </w:pPr>
      <w:r>
        <w:t xml:space="preserve">Job applicants will not be asked about health or disability before a job offer is made. There are limited exceptions which will only be used with HR’s approval, such as: </w:t>
      </w:r>
    </w:p>
    <w:p w14:paraId="2C998CA8" w14:textId="77777777" w:rsidR="005F5AD5" w:rsidRDefault="005F5AD5" w:rsidP="005F5AD5">
      <w:pPr>
        <w:numPr>
          <w:ilvl w:val="0"/>
          <w:numId w:val="6"/>
        </w:numPr>
        <w:spacing w:after="22"/>
        <w:ind w:hanging="360"/>
      </w:pPr>
      <w:r>
        <w:t xml:space="preserve">Questions necessary to establish if an applicant can perform an intrinsic part of the job (subject to any reasonable adjustments). </w:t>
      </w:r>
    </w:p>
    <w:p w14:paraId="19B5C7F9" w14:textId="77777777" w:rsidR="005F5AD5" w:rsidRDefault="005F5AD5" w:rsidP="005F5AD5">
      <w:pPr>
        <w:numPr>
          <w:ilvl w:val="0"/>
          <w:numId w:val="6"/>
        </w:numPr>
        <w:spacing w:after="19"/>
        <w:ind w:hanging="360"/>
      </w:pPr>
      <w:r>
        <w:t xml:space="preserve">Questions to establish if an applicant is fit to attend an assessment or any reasonable adjustments that may be needed at interview or assessment.  </w:t>
      </w:r>
    </w:p>
    <w:p w14:paraId="6DC5651C" w14:textId="77777777" w:rsidR="005F5AD5" w:rsidRDefault="005F5AD5" w:rsidP="005F5AD5">
      <w:pPr>
        <w:numPr>
          <w:ilvl w:val="0"/>
          <w:numId w:val="6"/>
        </w:numPr>
        <w:spacing w:after="0"/>
        <w:ind w:hanging="360"/>
      </w:pPr>
      <w:r>
        <w:t xml:space="preserve">Positive action to recruit disabled persons. </w:t>
      </w:r>
    </w:p>
    <w:p w14:paraId="48C4D237" w14:textId="77777777" w:rsidR="005F5AD5" w:rsidRDefault="005F5AD5" w:rsidP="005F5AD5">
      <w:pPr>
        <w:numPr>
          <w:ilvl w:val="0"/>
          <w:numId w:val="6"/>
        </w:numPr>
        <w:ind w:hanging="360"/>
      </w:pPr>
      <w:r>
        <w:t xml:space="preserve">Equal opportunities monitoring (which will not form part of the decision-making process). </w:t>
      </w:r>
    </w:p>
    <w:p w14:paraId="4ECA5CBA" w14:textId="6F3A778B" w:rsidR="008476AC" w:rsidRPr="008476AC" w:rsidRDefault="005F5AD5" w:rsidP="00FA0459">
      <w:pPr>
        <w:spacing w:after="259" w:line="240" w:lineRule="auto"/>
        <w:ind w:left="-6" w:hanging="11"/>
        <w:rPr>
          <w:b/>
          <w:bCs/>
        </w:rPr>
      </w:pPr>
      <w:r>
        <w:t xml:space="preserve">To ensure that this policy is operating effectively, and to identify groups that may be underrepresented or disadvantaged in our organisation, the trust will monitor applicants’ ethnicity, gender, disability, sexual orientation, religion and age as part of the recruitment procedure. </w:t>
      </w:r>
      <w:r w:rsidR="00FA0459">
        <w:t xml:space="preserve"> The Trust is currently underrepresented in certain groups and has implemented automatic interview for individuals in these groups.</w:t>
      </w:r>
    </w:p>
    <w:p w14:paraId="17847B3D" w14:textId="7099DE76" w:rsidR="00FA0459" w:rsidRPr="003D33E4" w:rsidRDefault="00FA0459" w:rsidP="003D33E4">
      <w:pPr>
        <w:pStyle w:val="Heading1"/>
        <w:numPr>
          <w:ilvl w:val="0"/>
          <w:numId w:val="41"/>
        </w:numPr>
        <w:jc w:val="left"/>
        <w:rPr>
          <w:b/>
          <w:bCs/>
          <w:sz w:val="28"/>
          <w:szCs w:val="28"/>
        </w:rPr>
      </w:pPr>
      <w:bookmarkStart w:id="19" w:name="_Toc188358918"/>
      <w:bookmarkStart w:id="20" w:name="_Toc190270325"/>
      <w:r w:rsidRPr="003D33E4">
        <w:rPr>
          <w:b/>
          <w:bCs/>
          <w:sz w:val="28"/>
          <w:szCs w:val="28"/>
        </w:rPr>
        <w:t>Disciplinary/Dismissal/Redundancy</w:t>
      </w:r>
      <w:bookmarkEnd w:id="19"/>
      <w:bookmarkEnd w:id="20"/>
    </w:p>
    <w:p w14:paraId="3E194720" w14:textId="314F17E0" w:rsidR="00FA0459" w:rsidRDefault="00FA0459" w:rsidP="00FA0459">
      <w:pPr>
        <w:spacing w:after="0" w:line="240" w:lineRule="auto"/>
        <w:ind w:left="-6" w:hanging="11"/>
      </w:pPr>
      <w:r>
        <w:t xml:space="preserve">The trust will ensure that redundancy criteria and procedures are fair and objective and are not discriminatory.  The trust will also ensure that disciplinary procedures and penalties are applied without discrimination, whether they result in disciplinary warnings, dismissal or other disciplinary action, in line with the trust’s Disciplinary Policy and Procedure. </w:t>
      </w:r>
    </w:p>
    <w:p w14:paraId="3010CC4E" w14:textId="77777777" w:rsidR="006941BB" w:rsidRDefault="006941BB" w:rsidP="00676431">
      <w:pPr>
        <w:pStyle w:val="Heading1"/>
        <w:ind w:left="0"/>
        <w:jc w:val="left"/>
        <w:rPr>
          <w:b/>
          <w:bCs/>
          <w:sz w:val="28"/>
          <w:szCs w:val="28"/>
        </w:rPr>
      </w:pPr>
    </w:p>
    <w:p w14:paraId="4B28ECAB" w14:textId="79A7A924" w:rsidR="00676431" w:rsidRPr="00676431" w:rsidRDefault="00676431" w:rsidP="00DC2804">
      <w:pPr>
        <w:pStyle w:val="Heading1"/>
        <w:numPr>
          <w:ilvl w:val="0"/>
          <w:numId w:val="41"/>
        </w:numPr>
        <w:jc w:val="left"/>
        <w:rPr>
          <w:b/>
          <w:bCs/>
          <w:sz w:val="28"/>
          <w:szCs w:val="28"/>
        </w:rPr>
      </w:pPr>
      <w:bookmarkStart w:id="21" w:name="_Toc188358919"/>
      <w:bookmarkStart w:id="22" w:name="_Toc190270326"/>
      <w:r w:rsidRPr="00676431">
        <w:rPr>
          <w:b/>
          <w:bCs/>
          <w:sz w:val="28"/>
          <w:szCs w:val="28"/>
        </w:rPr>
        <w:t>Equality Impact Assessment (EIA)</w:t>
      </w:r>
      <w:bookmarkEnd w:id="21"/>
      <w:bookmarkEnd w:id="22"/>
    </w:p>
    <w:p w14:paraId="73752EDE" w14:textId="3CDD1F5B" w:rsidR="00676431" w:rsidRPr="00676431" w:rsidRDefault="00676431" w:rsidP="00676431">
      <w:pPr>
        <w:pStyle w:val="NoSpacing"/>
        <w:ind w:left="20"/>
        <w:rPr>
          <w:lang w:val="en-US"/>
        </w:rPr>
      </w:pPr>
      <w:r>
        <w:t xml:space="preserve">When leaders are considering policies, implementing new initiatives or making decisions that may impact on </w:t>
      </w:r>
      <w:r w:rsidRPr="00676431">
        <w:t>people with the relevant protected characteristic</w:t>
      </w:r>
      <w:r>
        <w:t xml:space="preserve">s, then they should undertake an Equality Impact Assessment (template is available from Trust HR).  If </w:t>
      </w:r>
      <w:r w:rsidRPr="00676431">
        <w:rPr>
          <w:lang w:val="en-US"/>
        </w:rPr>
        <w:t>any unfairness is highlighted, the EIA will help to identify what changes can be made, what cannot be changed and how improvements can be made.</w:t>
      </w:r>
      <w:r>
        <w:rPr>
          <w:lang w:val="en-US"/>
        </w:rPr>
        <w:t xml:space="preserve">  This document should be kept </w:t>
      </w:r>
      <w:proofErr w:type="gramStart"/>
      <w:r>
        <w:rPr>
          <w:lang w:val="en-US"/>
        </w:rPr>
        <w:t>to provide</w:t>
      </w:r>
      <w:proofErr w:type="gramEnd"/>
      <w:r>
        <w:rPr>
          <w:lang w:val="en-US"/>
        </w:rPr>
        <w:t xml:space="preserve"> evidence that the Trust had due regard to PSED.</w:t>
      </w:r>
    </w:p>
    <w:p w14:paraId="42182DDD" w14:textId="77777777" w:rsidR="006941BB" w:rsidRDefault="006941BB" w:rsidP="005F5AD5">
      <w:pPr>
        <w:pStyle w:val="Heading1"/>
        <w:ind w:left="20"/>
        <w:jc w:val="both"/>
        <w:rPr>
          <w:b/>
          <w:bCs/>
          <w:sz w:val="28"/>
          <w:szCs w:val="28"/>
          <w:lang w:val="en-US" w:eastAsia="en-US"/>
        </w:rPr>
      </w:pPr>
      <w:bookmarkStart w:id="23" w:name="_Toc177636146"/>
    </w:p>
    <w:p w14:paraId="11AF8A3B" w14:textId="77777777" w:rsidR="003D33E4" w:rsidRPr="003D33E4" w:rsidRDefault="003D33E4" w:rsidP="003D33E4">
      <w:pPr>
        <w:rPr>
          <w:lang w:val="en-US" w:eastAsia="en-US"/>
        </w:rPr>
      </w:pPr>
    </w:p>
    <w:p w14:paraId="2C3D7CDC" w14:textId="7077E1A3" w:rsidR="00674584" w:rsidRDefault="00674584" w:rsidP="00DC2804">
      <w:pPr>
        <w:pStyle w:val="Heading1"/>
        <w:numPr>
          <w:ilvl w:val="0"/>
          <w:numId w:val="41"/>
        </w:numPr>
        <w:jc w:val="both"/>
        <w:rPr>
          <w:b/>
          <w:bCs/>
          <w:sz w:val="28"/>
          <w:szCs w:val="28"/>
          <w:lang w:val="en-US" w:eastAsia="en-US"/>
        </w:rPr>
      </w:pPr>
      <w:bookmarkStart w:id="24" w:name="_Toc188358920"/>
      <w:bookmarkStart w:id="25" w:name="_Toc190270327"/>
      <w:r w:rsidRPr="00D76416">
        <w:rPr>
          <w:b/>
          <w:bCs/>
          <w:sz w:val="28"/>
          <w:szCs w:val="28"/>
          <w:lang w:val="en-US" w:eastAsia="en-US"/>
        </w:rPr>
        <w:lastRenderedPageBreak/>
        <w:t>Responsibilities</w:t>
      </w:r>
      <w:bookmarkEnd w:id="24"/>
      <w:bookmarkEnd w:id="25"/>
    </w:p>
    <w:p w14:paraId="12D8971D" w14:textId="784E5711" w:rsidR="00636E36" w:rsidRPr="00D76416" w:rsidRDefault="00636E36" w:rsidP="005F5AD5">
      <w:pPr>
        <w:pStyle w:val="NoSpacing"/>
        <w:ind w:left="10"/>
        <w:rPr>
          <w:rFonts w:eastAsia="Calibri"/>
          <w:b/>
          <w:bCs/>
          <w:color w:val="auto"/>
          <w:spacing w:val="-7"/>
          <w:lang w:val="en-US" w:eastAsia="en-US"/>
        </w:rPr>
      </w:pPr>
      <w:r w:rsidRPr="00636E36">
        <w:rPr>
          <w:rFonts w:eastAsia="Calibri"/>
          <w:b/>
          <w:bCs/>
          <w:color w:val="auto"/>
          <w:lang w:val="en-US" w:eastAsia="en-US"/>
        </w:rPr>
        <w:t>Trust</w:t>
      </w:r>
      <w:r w:rsidRPr="00D76416">
        <w:rPr>
          <w:rFonts w:eastAsia="Calibri"/>
          <w:b/>
          <w:bCs/>
          <w:color w:val="auto"/>
          <w:lang w:val="en-US" w:eastAsia="en-US"/>
        </w:rPr>
        <w:t>ees</w:t>
      </w:r>
      <w:r w:rsidRPr="00636E36">
        <w:rPr>
          <w:rFonts w:eastAsia="Calibri"/>
          <w:b/>
          <w:bCs/>
          <w:color w:val="auto"/>
          <w:spacing w:val="-7"/>
          <w:lang w:val="en-US" w:eastAsia="en-US"/>
        </w:rPr>
        <w:t xml:space="preserve"> </w:t>
      </w:r>
    </w:p>
    <w:p w14:paraId="797FFE2C" w14:textId="2EC776B1" w:rsidR="00674584" w:rsidRPr="00D76416" w:rsidRDefault="00636E36" w:rsidP="005F5AD5">
      <w:pPr>
        <w:pStyle w:val="NoSpacing"/>
        <w:ind w:left="20"/>
        <w:rPr>
          <w:rFonts w:eastAsia="Calibri"/>
          <w:color w:val="auto"/>
          <w:lang w:val="en-US" w:eastAsia="en-US"/>
        </w:rPr>
      </w:pPr>
      <w:r w:rsidRPr="00D76416">
        <w:rPr>
          <w:rFonts w:eastAsia="Calibri"/>
          <w:color w:val="auto"/>
          <w:spacing w:val="-7"/>
          <w:lang w:val="en-US" w:eastAsia="en-US"/>
        </w:rPr>
        <w:t>T</w:t>
      </w:r>
      <w:r w:rsidRPr="00D76416">
        <w:rPr>
          <w:rFonts w:eastAsia="Calibri"/>
          <w:color w:val="auto"/>
          <w:lang w:val="en-US" w:eastAsia="en-US"/>
        </w:rPr>
        <w:t xml:space="preserve">rustees delegate </w:t>
      </w:r>
      <w:r w:rsidR="00674584" w:rsidRPr="00D76416">
        <w:rPr>
          <w:rFonts w:eastAsia="Calibri"/>
          <w:color w:val="auto"/>
          <w:lang w:val="en-US" w:eastAsia="en-US"/>
        </w:rPr>
        <w:t>responsibility for this policy to the CEO</w:t>
      </w:r>
      <w:r w:rsidR="00523EFD" w:rsidRPr="00D76416">
        <w:rPr>
          <w:rFonts w:eastAsia="Calibri"/>
          <w:color w:val="auto"/>
          <w:lang w:val="en-US" w:eastAsia="en-US"/>
        </w:rPr>
        <w:t>.</w:t>
      </w:r>
      <w:r w:rsidRPr="00D76416">
        <w:rPr>
          <w:rFonts w:eastAsia="Calibri"/>
          <w:color w:val="auto"/>
          <w:lang w:val="en-US" w:eastAsia="en-US"/>
        </w:rPr>
        <w:t xml:space="preserve"> </w:t>
      </w:r>
    </w:p>
    <w:p w14:paraId="2C3D2069" w14:textId="77777777" w:rsidR="00523EFD" w:rsidRPr="00D76416" w:rsidRDefault="00523EFD" w:rsidP="00D76416">
      <w:pPr>
        <w:pStyle w:val="NoSpacing"/>
        <w:rPr>
          <w:rFonts w:eastAsia="Calibri"/>
          <w:color w:val="auto"/>
          <w:lang w:val="en-US" w:eastAsia="en-US"/>
        </w:rPr>
      </w:pPr>
    </w:p>
    <w:p w14:paraId="6EF7BA3A" w14:textId="6B2570BB" w:rsidR="00523EFD" w:rsidRPr="00D76416" w:rsidRDefault="00523EFD" w:rsidP="005F5AD5">
      <w:pPr>
        <w:pStyle w:val="NoSpacing"/>
        <w:ind w:left="30"/>
        <w:rPr>
          <w:rFonts w:eastAsia="Calibri"/>
          <w:b/>
          <w:bCs/>
          <w:color w:val="auto"/>
          <w:spacing w:val="-2"/>
          <w:lang w:val="en-US" w:eastAsia="en-US"/>
        </w:rPr>
      </w:pPr>
      <w:r w:rsidRPr="00D76416">
        <w:rPr>
          <w:rFonts w:eastAsia="Calibri"/>
          <w:b/>
          <w:bCs/>
          <w:color w:val="auto"/>
          <w:lang w:val="en-US" w:eastAsia="en-US"/>
        </w:rPr>
        <w:t>CEO</w:t>
      </w:r>
    </w:p>
    <w:p w14:paraId="3C752D2A" w14:textId="60A72012" w:rsidR="00523EFD" w:rsidRPr="00D76416" w:rsidRDefault="00523EFD" w:rsidP="00D76416">
      <w:pPr>
        <w:pStyle w:val="ListParagraph"/>
        <w:numPr>
          <w:ilvl w:val="0"/>
          <w:numId w:val="30"/>
        </w:numPr>
        <w:spacing w:after="0" w:line="240" w:lineRule="auto"/>
        <w:rPr>
          <w:rFonts w:eastAsia="Times New Roman"/>
          <w:color w:val="auto"/>
        </w:rPr>
      </w:pPr>
      <w:r w:rsidRPr="00D76416">
        <w:rPr>
          <w:rFonts w:eastAsia="Times New Roman"/>
          <w:color w:val="auto"/>
        </w:rPr>
        <w:t>Responsible for ensuring schools comply with equality-related legislation and that the policy and its procedures are implemented by the headteacher.</w:t>
      </w:r>
    </w:p>
    <w:p w14:paraId="76527F84" w14:textId="0F923A37" w:rsidR="00523EFD" w:rsidRPr="00D76416" w:rsidRDefault="00523EFD" w:rsidP="00D76416">
      <w:pPr>
        <w:pStyle w:val="ListParagraph"/>
        <w:numPr>
          <w:ilvl w:val="0"/>
          <w:numId w:val="30"/>
        </w:numPr>
        <w:spacing w:after="0" w:line="240" w:lineRule="auto"/>
        <w:rPr>
          <w:rFonts w:eastAsia="Times New Roman"/>
          <w:color w:val="auto"/>
        </w:rPr>
      </w:pPr>
      <w:r w:rsidRPr="00D76416">
        <w:rPr>
          <w:rFonts w:eastAsia="Times New Roman"/>
          <w:color w:val="auto"/>
        </w:rPr>
        <w:t>Responsible for ensuring that the central team comply with the policy and promote equality, diversity and inclusion and undertake EIA whe</w:t>
      </w:r>
      <w:r w:rsidR="00D76416" w:rsidRPr="00D76416">
        <w:rPr>
          <w:rFonts w:eastAsia="Times New Roman"/>
          <w:color w:val="auto"/>
        </w:rPr>
        <w:t>re</w:t>
      </w:r>
      <w:r w:rsidRPr="00D76416">
        <w:rPr>
          <w:rFonts w:eastAsia="Times New Roman"/>
          <w:color w:val="auto"/>
        </w:rPr>
        <w:t xml:space="preserve"> necessary.</w:t>
      </w:r>
    </w:p>
    <w:p w14:paraId="76BFE3FC" w14:textId="77777777" w:rsidR="00D76416" w:rsidRPr="00D76416" w:rsidRDefault="00D76416" w:rsidP="00D76416">
      <w:pPr>
        <w:pStyle w:val="ListParagraph"/>
        <w:numPr>
          <w:ilvl w:val="0"/>
          <w:numId w:val="30"/>
        </w:numPr>
        <w:spacing w:after="0" w:line="240" w:lineRule="auto"/>
        <w:rPr>
          <w:rFonts w:eastAsia="Times New Roman"/>
          <w:color w:val="auto"/>
        </w:rPr>
      </w:pPr>
      <w:r w:rsidRPr="00D76416">
        <w:rPr>
          <w:rFonts w:eastAsia="Times New Roman"/>
          <w:color w:val="auto"/>
        </w:rPr>
        <w:t>Ensure all other establishment policies promote equality.</w:t>
      </w:r>
    </w:p>
    <w:p w14:paraId="28A0868A" w14:textId="77777777" w:rsidR="00D76416" w:rsidRPr="00523EFD" w:rsidRDefault="00D76416" w:rsidP="00D76416">
      <w:pPr>
        <w:spacing w:after="0" w:line="240" w:lineRule="auto"/>
        <w:rPr>
          <w:rFonts w:eastAsia="Times New Roman"/>
          <w:b/>
          <w:bCs/>
          <w:color w:val="auto"/>
        </w:rPr>
      </w:pPr>
    </w:p>
    <w:p w14:paraId="5B5A299C" w14:textId="77777777" w:rsidR="00D76416" w:rsidRPr="00D76416" w:rsidRDefault="00D76416" w:rsidP="005F5AD5">
      <w:pPr>
        <w:pStyle w:val="NoSpacing"/>
        <w:ind w:left="10"/>
        <w:rPr>
          <w:b/>
          <w:bCs/>
        </w:rPr>
      </w:pPr>
      <w:r w:rsidRPr="00D76416">
        <w:rPr>
          <w:b/>
          <w:bCs/>
        </w:rPr>
        <w:t xml:space="preserve">Headteachers will be responsible for: </w:t>
      </w:r>
    </w:p>
    <w:p w14:paraId="2CFB2821" w14:textId="77777777" w:rsidR="00D76416" w:rsidRDefault="00D76416" w:rsidP="00D76416">
      <w:pPr>
        <w:pStyle w:val="NoSpacing"/>
        <w:numPr>
          <w:ilvl w:val="0"/>
          <w:numId w:val="33"/>
        </w:numPr>
      </w:pPr>
      <w:r>
        <w:t xml:space="preserve">The day-to-day operation of this policy in their establishment. </w:t>
      </w:r>
    </w:p>
    <w:p w14:paraId="3A3F4764" w14:textId="77777777" w:rsidR="00D76416" w:rsidRDefault="00D76416" w:rsidP="00D76416">
      <w:pPr>
        <w:pStyle w:val="ListParagraph"/>
        <w:numPr>
          <w:ilvl w:val="0"/>
          <w:numId w:val="33"/>
        </w:numPr>
        <w:spacing w:after="0"/>
      </w:pPr>
      <w:r>
        <w:t xml:space="preserve">Setting an appropriate standard of behaviour and leading by example. </w:t>
      </w:r>
    </w:p>
    <w:p w14:paraId="28A29328" w14:textId="77777777" w:rsidR="00D76416" w:rsidRDefault="00D76416" w:rsidP="00D76416">
      <w:pPr>
        <w:pStyle w:val="ListParagraph"/>
        <w:numPr>
          <w:ilvl w:val="0"/>
          <w:numId w:val="33"/>
        </w:numPr>
        <w:spacing w:after="19"/>
      </w:pPr>
      <w:r>
        <w:t xml:space="preserve">Ensuring that those they manage adhere to this policy and promote the trust’s equal opportunity objectives.  </w:t>
      </w:r>
    </w:p>
    <w:p w14:paraId="7FF43879" w14:textId="77777777" w:rsidR="00D76416" w:rsidRDefault="00D76416" w:rsidP="00D76416">
      <w:pPr>
        <w:pStyle w:val="ListParagraph"/>
        <w:numPr>
          <w:ilvl w:val="0"/>
          <w:numId w:val="33"/>
        </w:numPr>
        <w:spacing w:after="0"/>
      </w:pPr>
      <w:r>
        <w:t xml:space="preserve">Ensuring opportunities for training, development and progress are available to all staff. </w:t>
      </w:r>
    </w:p>
    <w:p w14:paraId="57277D15" w14:textId="77777777" w:rsidR="00D76416" w:rsidRDefault="00D76416" w:rsidP="00D76416">
      <w:pPr>
        <w:pStyle w:val="ListParagraph"/>
        <w:numPr>
          <w:ilvl w:val="0"/>
          <w:numId w:val="33"/>
        </w:numPr>
        <w:spacing w:after="22"/>
      </w:pPr>
      <w:r>
        <w:t xml:space="preserve">Ensuring staff are helped and encouraged to develop their full potential, so their talents and resources can be fully utilised to maximise the efficiency of the organisation. </w:t>
      </w:r>
    </w:p>
    <w:p w14:paraId="20F663AD" w14:textId="77777777" w:rsidR="00D76416" w:rsidRDefault="00D76416" w:rsidP="00D76416">
      <w:pPr>
        <w:pStyle w:val="ListParagraph"/>
        <w:numPr>
          <w:ilvl w:val="0"/>
          <w:numId w:val="33"/>
        </w:numPr>
        <w:spacing w:after="19"/>
      </w:pPr>
      <w:r>
        <w:t xml:space="preserve">Making staff progression decisions based on merit (in line with any necessary and limited exemptions and exceptions allowed under the Equality Act 2010). </w:t>
      </w:r>
    </w:p>
    <w:p w14:paraId="275A9D8B" w14:textId="77777777" w:rsidR="00D76416" w:rsidRDefault="00D76416" w:rsidP="00D76416">
      <w:pPr>
        <w:pStyle w:val="ListParagraph"/>
        <w:numPr>
          <w:ilvl w:val="0"/>
          <w:numId w:val="33"/>
        </w:numPr>
        <w:spacing w:after="0"/>
      </w:pPr>
      <w:r>
        <w:t xml:space="preserve">Ensuring the culture in the school is aligned with this policy and the equality objectives and organise training where appropriate.  </w:t>
      </w:r>
    </w:p>
    <w:p w14:paraId="254F068D" w14:textId="77777777" w:rsidR="00D76416" w:rsidRDefault="00D76416" w:rsidP="00D76416">
      <w:pPr>
        <w:spacing w:after="0"/>
      </w:pPr>
    </w:p>
    <w:p w14:paraId="0120DBDE" w14:textId="77777777" w:rsidR="000B6B57" w:rsidRPr="000B6B57" w:rsidRDefault="00D76416" w:rsidP="000B6B57">
      <w:pPr>
        <w:spacing w:after="0" w:line="240" w:lineRule="auto"/>
        <w:ind w:left="-5"/>
        <w:rPr>
          <w:b/>
          <w:bCs/>
        </w:rPr>
      </w:pPr>
      <w:r w:rsidRPr="000B6B57">
        <w:rPr>
          <w:b/>
          <w:bCs/>
        </w:rPr>
        <w:t xml:space="preserve">HR is responsible for: </w:t>
      </w:r>
    </w:p>
    <w:p w14:paraId="168494CA" w14:textId="77777777" w:rsidR="000B6B57" w:rsidRDefault="00D76416" w:rsidP="00FD1B05">
      <w:pPr>
        <w:pStyle w:val="ListParagraph"/>
        <w:numPr>
          <w:ilvl w:val="0"/>
          <w:numId w:val="35"/>
        </w:numPr>
        <w:spacing w:after="0" w:line="240" w:lineRule="auto"/>
        <w:ind w:hanging="357"/>
      </w:pPr>
      <w:r>
        <w:t xml:space="preserve">Monitoring the composition of the workforce regarding information such as age, sex, ethnic background, sexual orientation, religion or belief, and disability. </w:t>
      </w:r>
    </w:p>
    <w:p w14:paraId="1052090E" w14:textId="380AEF21" w:rsidR="00D76416" w:rsidRDefault="00D76416" w:rsidP="00FD1B05">
      <w:pPr>
        <w:pStyle w:val="ListParagraph"/>
        <w:numPr>
          <w:ilvl w:val="0"/>
          <w:numId w:val="35"/>
        </w:numPr>
        <w:spacing w:after="0" w:line="240" w:lineRule="auto"/>
        <w:ind w:hanging="357"/>
      </w:pPr>
      <w:r>
        <w:t xml:space="preserve">Monitoring how the composition of the workforce encourages equality, equity, diversity and inclusion, and meets the aims and commitments set out in this policy. </w:t>
      </w:r>
    </w:p>
    <w:p w14:paraId="36321216" w14:textId="77777777" w:rsidR="00D76416" w:rsidRDefault="00D76416" w:rsidP="00FD1B05">
      <w:pPr>
        <w:pStyle w:val="ListParagraph"/>
        <w:numPr>
          <w:ilvl w:val="0"/>
          <w:numId w:val="35"/>
        </w:numPr>
        <w:spacing w:after="0" w:line="240" w:lineRule="auto"/>
        <w:ind w:hanging="357"/>
      </w:pPr>
      <w:r>
        <w:t>Sharing workforce data with recognised trade unions.</w:t>
      </w:r>
    </w:p>
    <w:p w14:paraId="39ECB214" w14:textId="77777777" w:rsidR="00D76416" w:rsidRDefault="00D76416" w:rsidP="00FD1B05">
      <w:pPr>
        <w:pStyle w:val="ListParagraph"/>
        <w:numPr>
          <w:ilvl w:val="0"/>
          <w:numId w:val="35"/>
        </w:numPr>
        <w:spacing w:after="0" w:line="240" w:lineRule="auto"/>
        <w:ind w:hanging="357"/>
      </w:pPr>
      <w:r>
        <w:t xml:space="preserve">Reviewing this policy regularly with recognised trade union representatives. </w:t>
      </w:r>
    </w:p>
    <w:p w14:paraId="0F4C7D46" w14:textId="77777777" w:rsidR="000B6B57" w:rsidRDefault="00D76416" w:rsidP="00FD1B05">
      <w:pPr>
        <w:pStyle w:val="ListParagraph"/>
        <w:numPr>
          <w:ilvl w:val="0"/>
          <w:numId w:val="35"/>
        </w:numPr>
        <w:spacing w:after="0" w:line="240" w:lineRule="auto"/>
        <w:ind w:hanging="357"/>
      </w:pPr>
      <w:r>
        <w:t>Organising equal opportunities training, including for those involved in management and recruitment.</w:t>
      </w:r>
    </w:p>
    <w:p w14:paraId="53A644D5" w14:textId="5E376C8E" w:rsidR="00D76416" w:rsidRDefault="00D76416" w:rsidP="00FD1B05">
      <w:pPr>
        <w:pStyle w:val="ListParagraph"/>
        <w:numPr>
          <w:ilvl w:val="0"/>
          <w:numId w:val="35"/>
        </w:numPr>
        <w:spacing w:after="0" w:line="240" w:lineRule="auto"/>
        <w:ind w:hanging="357"/>
      </w:pPr>
      <w:r>
        <w:t xml:space="preserve">Answering queries on the content or application of this policy. </w:t>
      </w:r>
    </w:p>
    <w:p w14:paraId="4675C18D" w14:textId="77777777" w:rsidR="00523EFD" w:rsidRDefault="00523EFD" w:rsidP="00D76416">
      <w:pPr>
        <w:pStyle w:val="NoSpacing"/>
        <w:rPr>
          <w:rFonts w:eastAsia="Calibri"/>
          <w:b/>
          <w:bCs/>
          <w:color w:val="auto"/>
          <w:lang w:val="en-US" w:eastAsia="en-US"/>
        </w:rPr>
      </w:pPr>
    </w:p>
    <w:p w14:paraId="41EC15EF" w14:textId="71C3FD34" w:rsidR="006D0780" w:rsidRDefault="006D0780" w:rsidP="006D0780">
      <w:pPr>
        <w:pStyle w:val="NoSpacing"/>
        <w:rPr>
          <w:rFonts w:eastAsia="Calibri"/>
          <w:b/>
          <w:bCs/>
          <w:color w:val="auto"/>
          <w:lang w:val="en-US" w:eastAsia="en-US"/>
        </w:rPr>
      </w:pPr>
      <w:r>
        <w:rPr>
          <w:rFonts w:eastAsia="Calibri"/>
          <w:b/>
          <w:bCs/>
          <w:color w:val="auto"/>
          <w:lang w:val="en-US" w:eastAsia="en-US"/>
        </w:rPr>
        <w:t>Leaders and line managers</w:t>
      </w:r>
      <w:r w:rsidR="006A18E8">
        <w:rPr>
          <w:rFonts w:eastAsia="Calibri"/>
          <w:b/>
          <w:bCs/>
          <w:color w:val="auto"/>
          <w:lang w:val="en-US" w:eastAsia="en-US"/>
        </w:rPr>
        <w:t xml:space="preserve"> should:</w:t>
      </w:r>
    </w:p>
    <w:p w14:paraId="47B2EB38" w14:textId="77777777" w:rsidR="006D0780" w:rsidRDefault="006D0780" w:rsidP="006D0780">
      <w:pPr>
        <w:pStyle w:val="NoSpacing"/>
        <w:numPr>
          <w:ilvl w:val="0"/>
          <w:numId w:val="36"/>
        </w:numPr>
        <w:rPr>
          <w:rFonts w:eastAsia="Calibri"/>
          <w:color w:val="auto"/>
          <w:lang w:val="en-US" w:eastAsia="en-US"/>
        </w:rPr>
      </w:pPr>
      <w:r w:rsidRPr="006A18E8">
        <w:rPr>
          <w:rFonts w:eastAsia="Calibri"/>
          <w:color w:val="auto"/>
          <w:lang w:val="en-US" w:eastAsia="en-US"/>
        </w:rPr>
        <w:t>Lead by example by d</w:t>
      </w:r>
      <w:r w:rsidRPr="006D0780">
        <w:rPr>
          <w:rFonts w:eastAsia="Calibri"/>
          <w:color w:val="auto"/>
          <w:lang w:val="en-US" w:eastAsia="en-US"/>
        </w:rPr>
        <w:t>emonstrat</w:t>
      </w:r>
      <w:r w:rsidRPr="006A18E8">
        <w:rPr>
          <w:rFonts w:eastAsia="Calibri"/>
          <w:color w:val="auto"/>
          <w:lang w:val="en-US" w:eastAsia="en-US"/>
        </w:rPr>
        <w:t>ing</w:t>
      </w:r>
      <w:r w:rsidRPr="006D0780">
        <w:rPr>
          <w:rFonts w:eastAsia="Calibri"/>
          <w:color w:val="auto"/>
          <w:lang w:val="en-US" w:eastAsia="en-US"/>
        </w:rPr>
        <w:t xml:space="preserve"> </w:t>
      </w:r>
      <w:proofErr w:type="spellStart"/>
      <w:r w:rsidRPr="006D0780">
        <w:rPr>
          <w:rFonts w:eastAsia="Calibri"/>
          <w:color w:val="auto"/>
          <w:lang w:val="en-US" w:eastAsia="en-US"/>
        </w:rPr>
        <w:t>behaviour</w:t>
      </w:r>
      <w:proofErr w:type="spellEnd"/>
      <w:r w:rsidRPr="006D0780">
        <w:rPr>
          <w:rFonts w:eastAsia="Calibri"/>
          <w:color w:val="auto"/>
          <w:lang w:val="en-US" w:eastAsia="en-US"/>
        </w:rPr>
        <w:t xml:space="preserve"> that is inclusive of diversity and mindful of unconscious biases</w:t>
      </w:r>
      <w:r w:rsidRPr="006A18E8">
        <w:rPr>
          <w:rFonts w:eastAsia="Calibri"/>
          <w:color w:val="auto"/>
          <w:lang w:val="en-US" w:eastAsia="en-US"/>
        </w:rPr>
        <w:t xml:space="preserve"> and promote a culture that is aligned to this policy.</w:t>
      </w:r>
    </w:p>
    <w:p w14:paraId="6F2E25CC" w14:textId="62AFD13A" w:rsidR="006A18E8" w:rsidRPr="006D0780" w:rsidRDefault="006A18E8" w:rsidP="006A18E8">
      <w:pPr>
        <w:pStyle w:val="NoSpacing"/>
        <w:numPr>
          <w:ilvl w:val="0"/>
          <w:numId w:val="36"/>
        </w:numPr>
        <w:rPr>
          <w:rFonts w:eastAsia="Calibri"/>
          <w:color w:val="auto"/>
          <w:lang w:val="en-US" w:eastAsia="en-US"/>
        </w:rPr>
      </w:pPr>
      <w:r w:rsidRPr="006A18E8">
        <w:rPr>
          <w:rFonts w:eastAsia="Calibri"/>
          <w:color w:val="auto"/>
          <w:lang w:val="en-US" w:eastAsia="en-US"/>
        </w:rPr>
        <w:t>E</w:t>
      </w:r>
      <w:r w:rsidRPr="006D0780">
        <w:rPr>
          <w:rFonts w:eastAsia="Calibri"/>
          <w:color w:val="auto"/>
          <w:lang w:val="en-US" w:eastAsia="en-US"/>
        </w:rPr>
        <w:t xml:space="preserve">ncourage open dialogue regarding </w:t>
      </w:r>
      <w:r w:rsidRPr="006A18E8">
        <w:rPr>
          <w:rFonts w:eastAsia="Calibri"/>
          <w:color w:val="auto"/>
          <w:lang w:val="en-US" w:eastAsia="en-US"/>
        </w:rPr>
        <w:t xml:space="preserve">discrimination, </w:t>
      </w:r>
      <w:r w:rsidRPr="006D0780">
        <w:rPr>
          <w:rFonts w:eastAsia="Calibri"/>
          <w:color w:val="auto"/>
          <w:lang w:val="en-US" w:eastAsia="en-US"/>
        </w:rPr>
        <w:t>diversity and unconscious biases and how these influence the effectiveness of our work.</w:t>
      </w:r>
    </w:p>
    <w:p w14:paraId="470EE360" w14:textId="7B59448F" w:rsidR="006D0780" w:rsidRDefault="006D0780" w:rsidP="004B0E64">
      <w:pPr>
        <w:pStyle w:val="NoSpacing"/>
        <w:numPr>
          <w:ilvl w:val="0"/>
          <w:numId w:val="36"/>
        </w:numPr>
        <w:rPr>
          <w:rFonts w:eastAsia="Calibri"/>
          <w:color w:val="auto"/>
          <w:lang w:val="en-US" w:eastAsia="en-US"/>
        </w:rPr>
      </w:pPr>
      <w:r w:rsidRPr="006A18E8">
        <w:rPr>
          <w:rFonts w:eastAsia="Calibri"/>
          <w:color w:val="auto"/>
          <w:lang w:val="en-US" w:eastAsia="en-US"/>
        </w:rPr>
        <w:t xml:space="preserve">Ensure that </w:t>
      </w:r>
      <w:r w:rsidR="006A18E8">
        <w:rPr>
          <w:rFonts w:eastAsia="Calibri"/>
          <w:color w:val="auto"/>
          <w:lang w:val="en-US" w:eastAsia="en-US"/>
        </w:rPr>
        <w:t xml:space="preserve">all reports are taken seriously and </w:t>
      </w:r>
      <w:r w:rsidRPr="006A18E8">
        <w:rPr>
          <w:rFonts w:eastAsia="Calibri"/>
          <w:color w:val="auto"/>
          <w:lang w:val="en-US" w:eastAsia="en-US"/>
        </w:rPr>
        <w:t>dealt with in an appropriate and timely manner.</w:t>
      </w:r>
      <w:r w:rsidRPr="006D0780">
        <w:rPr>
          <w:rFonts w:eastAsia="Calibri"/>
          <w:color w:val="auto"/>
          <w:lang w:val="en-US" w:eastAsia="en-US"/>
        </w:rPr>
        <w:t xml:space="preserve"> </w:t>
      </w:r>
    </w:p>
    <w:p w14:paraId="7164079E" w14:textId="7218752C" w:rsidR="006A18E8" w:rsidRPr="006A18E8" w:rsidRDefault="006A18E8" w:rsidP="004B0E64">
      <w:pPr>
        <w:pStyle w:val="NoSpacing"/>
        <w:numPr>
          <w:ilvl w:val="0"/>
          <w:numId w:val="36"/>
        </w:numPr>
        <w:rPr>
          <w:rFonts w:eastAsia="Calibri"/>
          <w:color w:val="auto"/>
          <w:lang w:val="en-US" w:eastAsia="en-US"/>
        </w:rPr>
      </w:pPr>
      <w:r>
        <w:rPr>
          <w:rFonts w:eastAsia="Calibri"/>
          <w:color w:val="auto"/>
          <w:lang w:val="en-US" w:eastAsia="en-US"/>
        </w:rPr>
        <w:t xml:space="preserve">Attend training and </w:t>
      </w:r>
      <w:proofErr w:type="spellStart"/>
      <w:r>
        <w:rPr>
          <w:rFonts w:eastAsia="Calibri"/>
          <w:color w:val="auto"/>
          <w:lang w:val="en-US" w:eastAsia="en-US"/>
        </w:rPr>
        <w:t>organise</w:t>
      </w:r>
      <w:proofErr w:type="spellEnd"/>
      <w:r>
        <w:rPr>
          <w:rFonts w:eastAsia="Calibri"/>
          <w:color w:val="auto"/>
          <w:lang w:val="en-US" w:eastAsia="en-US"/>
        </w:rPr>
        <w:t xml:space="preserve"> appropriate training for members of their team. </w:t>
      </w:r>
    </w:p>
    <w:p w14:paraId="13600D12" w14:textId="77777777" w:rsidR="006A18E8" w:rsidRDefault="006A18E8" w:rsidP="006A18E8">
      <w:pPr>
        <w:pStyle w:val="NoSpacing"/>
        <w:rPr>
          <w:rFonts w:eastAsia="Calibri"/>
          <w:b/>
          <w:bCs/>
          <w:color w:val="auto"/>
          <w:lang w:val="en-US" w:eastAsia="en-US"/>
        </w:rPr>
      </w:pPr>
    </w:p>
    <w:p w14:paraId="0ECF0B78" w14:textId="01F77AE9" w:rsidR="006A18E8" w:rsidRDefault="005F5AD5" w:rsidP="006A18E8">
      <w:pPr>
        <w:pStyle w:val="NoSpacing"/>
        <w:rPr>
          <w:rFonts w:eastAsia="Calibri"/>
          <w:b/>
          <w:bCs/>
          <w:color w:val="auto"/>
          <w:lang w:val="en-US" w:eastAsia="en-US"/>
        </w:rPr>
      </w:pPr>
      <w:r>
        <w:rPr>
          <w:rFonts w:eastAsia="Calibri"/>
          <w:b/>
          <w:bCs/>
          <w:color w:val="auto"/>
          <w:lang w:val="en-US" w:eastAsia="en-US"/>
        </w:rPr>
        <w:t>E</w:t>
      </w:r>
      <w:r w:rsidR="006A18E8">
        <w:rPr>
          <w:rFonts w:eastAsia="Calibri"/>
          <w:b/>
          <w:bCs/>
          <w:color w:val="auto"/>
          <w:lang w:val="en-US" w:eastAsia="en-US"/>
        </w:rPr>
        <w:t>mployees</w:t>
      </w:r>
      <w:r>
        <w:rPr>
          <w:rFonts w:eastAsia="Calibri"/>
          <w:b/>
          <w:bCs/>
          <w:color w:val="auto"/>
          <w:lang w:val="en-US" w:eastAsia="en-US"/>
        </w:rPr>
        <w:t xml:space="preserve"> responsibilities:</w:t>
      </w:r>
    </w:p>
    <w:p w14:paraId="4F097DC0" w14:textId="5B48C721" w:rsidR="00285A28" w:rsidRDefault="00285A28" w:rsidP="006A18E8">
      <w:pPr>
        <w:pStyle w:val="NoSpacing"/>
        <w:numPr>
          <w:ilvl w:val="0"/>
          <w:numId w:val="37"/>
        </w:numPr>
        <w:rPr>
          <w:rFonts w:eastAsia="Calibri"/>
          <w:color w:val="auto"/>
          <w:lang w:val="en-US" w:eastAsia="en-US"/>
        </w:rPr>
      </w:pPr>
      <w:r>
        <w:rPr>
          <w:rFonts w:eastAsia="Calibri"/>
          <w:color w:val="auto"/>
          <w:lang w:val="en-US" w:eastAsia="en-US"/>
        </w:rPr>
        <w:t>All staff are expected to actively prevent and report any form of unlawful discrimination.</w:t>
      </w:r>
    </w:p>
    <w:p w14:paraId="0C36BACE" w14:textId="7C07B722" w:rsidR="006D0780" w:rsidRPr="006D0780" w:rsidRDefault="006D0780" w:rsidP="006A18E8">
      <w:pPr>
        <w:pStyle w:val="NoSpacing"/>
        <w:numPr>
          <w:ilvl w:val="0"/>
          <w:numId w:val="37"/>
        </w:numPr>
        <w:rPr>
          <w:rFonts w:eastAsia="Calibri"/>
          <w:color w:val="auto"/>
          <w:lang w:val="en-US" w:eastAsia="en-US"/>
        </w:rPr>
      </w:pPr>
      <w:r w:rsidRPr="006D0780">
        <w:rPr>
          <w:rFonts w:eastAsia="Calibri"/>
          <w:color w:val="auto"/>
          <w:lang w:val="en-US" w:eastAsia="en-US"/>
        </w:rPr>
        <w:lastRenderedPageBreak/>
        <w:t xml:space="preserve">All staff should always consider diversity in their daily duties, be mindful of unconscious biases, be open to feedback about their own biases, ensure they are aware of this policy and support their colleagues in being inclusive. </w:t>
      </w:r>
      <w:bookmarkStart w:id="26" w:name="_Hlk188353618"/>
    </w:p>
    <w:bookmarkEnd w:id="26"/>
    <w:p w14:paraId="2AA9352C" w14:textId="77777777" w:rsidR="006D0780" w:rsidRPr="006D0780" w:rsidRDefault="006D0780" w:rsidP="006A18E8">
      <w:pPr>
        <w:pStyle w:val="NoSpacing"/>
        <w:numPr>
          <w:ilvl w:val="0"/>
          <w:numId w:val="37"/>
        </w:numPr>
        <w:rPr>
          <w:rFonts w:eastAsia="Calibri"/>
          <w:color w:val="auto"/>
          <w:lang w:val="en-US" w:eastAsia="en-US"/>
        </w:rPr>
      </w:pPr>
      <w:r w:rsidRPr="006D0780">
        <w:rPr>
          <w:rFonts w:eastAsia="Calibri"/>
          <w:color w:val="auto"/>
          <w:lang w:val="en-US" w:eastAsia="en-US"/>
        </w:rPr>
        <w:t xml:space="preserve">All staff should understand they, as well as the Trust, can be held liable for acts of bullying, harassment, </w:t>
      </w:r>
      <w:proofErr w:type="spellStart"/>
      <w:r w:rsidRPr="006D0780">
        <w:rPr>
          <w:rFonts w:eastAsia="Calibri"/>
          <w:color w:val="auto"/>
          <w:lang w:val="en-US" w:eastAsia="en-US"/>
        </w:rPr>
        <w:t>victimisation</w:t>
      </w:r>
      <w:proofErr w:type="spellEnd"/>
      <w:r w:rsidRPr="006D0780">
        <w:rPr>
          <w:rFonts w:eastAsia="Calibri"/>
          <w:color w:val="auto"/>
          <w:lang w:val="en-US" w:eastAsia="en-US"/>
        </w:rPr>
        <w:t xml:space="preserve"> and unlawful discrimination, in the course of their employment, against fellow employees, pupils, parents, visitors, suppliers and the public.</w:t>
      </w:r>
    </w:p>
    <w:p w14:paraId="3869A5A3" w14:textId="4E721746" w:rsidR="006D0780" w:rsidRPr="006D0780" w:rsidRDefault="006D0780" w:rsidP="006A18E8">
      <w:pPr>
        <w:pStyle w:val="NoSpacing"/>
        <w:numPr>
          <w:ilvl w:val="0"/>
          <w:numId w:val="37"/>
        </w:numPr>
        <w:rPr>
          <w:rFonts w:eastAsia="Calibri"/>
          <w:color w:val="auto"/>
          <w:lang w:val="en-US" w:eastAsia="en-US"/>
        </w:rPr>
      </w:pPr>
      <w:r w:rsidRPr="006D0780">
        <w:rPr>
          <w:rFonts w:eastAsia="Calibri"/>
          <w:color w:val="auto"/>
          <w:lang w:val="en-US" w:eastAsia="en-US"/>
        </w:rPr>
        <w:t xml:space="preserve">Staff should </w:t>
      </w:r>
      <w:proofErr w:type="spellStart"/>
      <w:r w:rsidRPr="006D0780">
        <w:rPr>
          <w:rFonts w:eastAsia="Calibri"/>
          <w:color w:val="auto"/>
          <w:lang w:val="en-US" w:eastAsia="en-US"/>
        </w:rPr>
        <w:t>recognise</w:t>
      </w:r>
      <w:proofErr w:type="spellEnd"/>
      <w:r w:rsidRPr="006D0780">
        <w:rPr>
          <w:rFonts w:eastAsia="Calibri"/>
          <w:color w:val="auto"/>
          <w:lang w:val="en-US" w:eastAsia="en-US"/>
        </w:rPr>
        <w:t xml:space="preserve"> that if not acted upon a continuous lack of inclusion (exclusion) </w:t>
      </w:r>
      <w:proofErr w:type="gramStart"/>
      <w:r w:rsidRPr="006D0780">
        <w:rPr>
          <w:rFonts w:eastAsia="Calibri"/>
          <w:color w:val="auto"/>
          <w:lang w:val="en-US" w:eastAsia="en-US"/>
        </w:rPr>
        <w:t>can</w:t>
      </w:r>
      <w:proofErr w:type="gramEnd"/>
      <w:r w:rsidRPr="006D0780">
        <w:rPr>
          <w:rFonts w:eastAsia="Calibri"/>
          <w:color w:val="auto"/>
          <w:lang w:val="en-US" w:eastAsia="en-US"/>
        </w:rPr>
        <w:t xml:space="preserve"> become discrimination. Therefore, staff should also be familiar with the Trust’s </w:t>
      </w:r>
      <w:r w:rsidR="006A18E8">
        <w:rPr>
          <w:rFonts w:eastAsia="Calibri"/>
          <w:color w:val="auto"/>
          <w:lang w:val="en-US" w:eastAsia="en-US"/>
        </w:rPr>
        <w:t xml:space="preserve">Grievance, </w:t>
      </w:r>
      <w:r w:rsidRPr="006D0780">
        <w:rPr>
          <w:rFonts w:eastAsia="Calibri"/>
          <w:color w:val="auto"/>
          <w:lang w:val="en-US" w:eastAsia="en-US"/>
        </w:rPr>
        <w:t>Bullying and Harassment Policy, which is available on</w:t>
      </w:r>
      <w:r w:rsidR="006A18E8">
        <w:rPr>
          <w:rFonts w:eastAsia="Calibri"/>
          <w:color w:val="auto"/>
          <w:lang w:val="en-US" w:eastAsia="en-US"/>
        </w:rPr>
        <w:t xml:space="preserve"> The School Bus</w:t>
      </w:r>
      <w:r w:rsidRPr="006D0780">
        <w:rPr>
          <w:rFonts w:eastAsia="Calibri"/>
          <w:color w:val="auto"/>
          <w:lang w:val="en-US" w:eastAsia="en-US"/>
        </w:rPr>
        <w:t xml:space="preserve">, as this outlines the Trust’s approach to preventing and managing </w:t>
      </w:r>
      <w:proofErr w:type="spellStart"/>
      <w:r w:rsidRPr="006D0780">
        <w:rPr>
          <w:rFonts w:eastAsia="Calibri"/>
          <w:color w:val="auto"/>
          <w:lang w:val="en-US" w:eastAsia="en-US"/>
        </w:rPr>
        <w:t>behaviour</w:t>
      </w:r>
      <w:proofErr w:type="spellEnd"/>
      <w:r w:rsidRPr="006D0780">
        <w:rPr>
          <w:rFonts w:eastAsia="Calibri"/>
          <w:color w:val="auto"/>
          <w:lang w:val="en-US" w:eastAsia="en-US"/>
        </w:rPr>
        <w:t xml:space="preserve"> such as harassment, bullying, </w:t>
      </w:r>
      <w:proofErr w:type="spellStart"/>
      <w:r w:rsidRPr="006D0780">
        <w:rPr>
          <w:rFonts w:eastAsia="Calibri"/>
          <w:color w:val="auto"/>
          <w:lang w:val="en-US" w:eastAsia="en-US"/>
        </w:rPr>
        <w:t>victimisation</w:t>
      </w:r>
      <w:proofErr w:type="spellEnd"/>
      <w:r w:rsidRPr="006D0780">
        <w:rPr>
          <w:rFonts w:eastAsia="Calibri"/>
          <w:color w:val="auto"/>
          <w:lang w:val="en-US" w:eastAsia="en-US"/>
        </w:rPr>
        <w:t xml:space="preserve"> or discrimination.</w:t>
      </w:r>
    </w:p>
    <w:p w14:paraId="48043116" w14:textId="36A66B99" w:rsidR="006D0780" w:rsidRPr="006D0780" w:rsidRDefault="006D0780" w:rsidP="006A18E8">
      <w:pPr>
        <w:pStyle w:val="NoSpacing"/>
        <w:numPr>
          <w:ilvl w:val="0"/>
          <w:numId w:val="37"/>
        </w:numPr>
        <w:rPr>
          <w:rFonts w:eastAsia="Calibri"/>
          <w:color w:val="auto"/>
          <w:lang w:val="en-US" w:eastAsia="en-US"/>
        </w:rPr>
      </w:pPr>
      <w:r w:rsidRPr="006D0780">
        <w:rPr>
          <w:rFonts w:eastAsia="Calibri"/>
          <w:color w:val="auto"/>
          <w:lang w:val="en-US" w:eastAsia="en-US"/>
        </w:rPr>
        <w:t xml:space="preserve">Where staff experience attitudes, </w:t>
      </w:r>
      <w:proofErr w:type="spellStart"/>
      <w:r w:rsidRPr="006D0780">
        <w:rPr>
          <w:rFonts w:eastAsia="Calibri"/>
          <w:color w:val="auto"/>
          <w:lang w:val="en-US" w:eastAsia="en-US"/>
        </w:rPr>
        <w:t>behaviour</w:t>
      </w:r>
      <w:proofErr w:type="spellEnd"/>
      <w:r w:rsidRPr="006D0780">
        <w:rPr>
          <w:rFonts w:eastAsia="Calibri"/>
          <w:color w:val="auto"/>
          <w:lang w:val="en-US" w:eastAsia="en-US"/>
        </w:rPr>
        <w:t>, structures or processes that are inconsistent with this policy, they are encouraged to discuss this within the situation it has arisen, if possible, or bring it to the attention of their line manager</w:t>
      </w:r>
      <w:r w:rsidR="006A18E8">
        <w:rPr>
          <w:rFonts w:eastAsia="Calibri"/>
          <w:color w:val="auto"/>
          <w:lang w:val="en-US" w:eastAsia="en-US"/>
        </w:rPr>
        <w:t>, Headteacher or</w:t>
      </w:r>
      <w:r w:rsidRPr="006D0780">
        <w:rPr>
          <w:rFonts w:eastAsia="Calibri"/>
          <w:color w:val="auto"/>
          <w:lang w:val="en-US" w:eastAsia="en-US"/>
        </w:rPr>
        <w:t xml:space="preserve"> HR</w:t>
      </w:r>
      <w:r w:rsidR="006A18E8">
        <w:rPr>
          <w:rFonts w:eastAsia="Calibri"/>
          <w:color w:val="auto"/>
          <w:lang w:val="en-US" w:eastAsia="en-US"/>
        </w:rPr>
        <w:t>.</w:t>
      </w:r>
      <w:r w:rsidRPr="006D0780">
        <w:rPr>
          <w:rFonts w:eastAsia="Calibri"/>
          <w:color w:val="auto"/>
          <w:lang w:val="en-US" w:eastAsia="en-US"/>
        </w:rPr>
        <w:t xml:space="preserve"> </w:t>
      </w:r>
    </w:p>
    <w:p w14:paraId="4AC90545" w14:textId="77777777" w:rsidR="005F5AD5" w:rsidRDefault="005F5AD5" w:rsidP="006D0780">
      <w:pPr>
        <w:pStyle w:val="NoSpacing"/>
        <w:rPr>
          <w:rFonts w:eastAsia="Calibri"/>
          <w:b/>
          <w:bCs/>
          <w:color w:val="auto"/>
          <w:lang w:val="en-US" w:eastAsia="en-US"/>
        </w:rPr>
      </w:pPr>
    </w:p>
    <w:p w14:paraId="2CB52EDE" w14:textId="4ED838E9" w:rsidR="00D76416" w:rsidRPr="0095420E" w:rsidRDefault="00C151F6" w:rsidP="00DC2804">
      <w:pPr>
        <w:pStyle w:val="Heading1"/>
        <w:numPr>
          <w:ilvl w:val="0"/>
          <w:numId w:val="41"/>
        </w:numPr>
        <w:jc w:val="left"/>
        <w:rPr>
          <w:b/>
          <w:bCs/>
          <w:sz w:val="28"/>
          <w:szCs w:val="28"/>
        </w:rPr>
      </w:pPr>
      <w:bookmarkStart w:id="27" w:name="_Toc177636145"/>
      <w:bookmarkStart w:id="28" w:name="_Toc188358921"/>
      <w:bookmarkStart w:id="29" w:name="_Toc190270328"/>
      <w:bookmarkEnd w:id="23"/>
      <w:r>
        <w:rPr>
          <w:b/>
          <w:bCs/>
          <w:sz w:val="28"/>
          <w:szCs w:val="28"/>
        </w:rPr>
        <w:t>P</w:t>
      </w:r>
      <w:r w:rsidR="00D76416" w:rsidRPr="0095420E">
        <w:rPr>
          <w:b/>
          <w:bCs/>
          <w:sz w:val="28"/>
          <w:szCs w:val="28"/>
        </w:rPr>
        <w:t>revention of Sexual Harassment</w:t>
      </w:r>
      <w:bookmarkEnd w:id="27"/>
      <w:bookmarkEnd w:id="28"/>
      <w:bookmarkEnd w:id="29"/>
      <w:r w:rsidR="00D76416" w:rsidRPr="0095420E">
        <w:rPr>
          <w:b/>
          <w:bCs/>
          <w:sz w:val="28"/>
          <w:szCs w:val="28"/>
        </w:rPr>
        <w:t xml:space="preserve"> </w:t>
      </w:r>
    </w:p>
    <w:p w14:paraId="3DD3CB0C" w14:textId="77777777" w:rsidR="00D76416" w:rsidRDefault="00D76416" w:rsidP="00D76416">
      <w:pPr>
        <w:pStyle w:val="NoSpacing"/>
        <w:rPr>
          <w:rFonts w:eastAsia="Times New Roman"/>
          <w:color w:val="000000" w:themeColor="text1"/>
          <w:kern w:val="32"/>
        </w:rPr>
      </w:pPr>
      <w:r w:rsidRPr="00F936C2">
        <w:rPr>
          <w:rFonts w:eastAsia="Times New Roman"/>
          <w:color w:val="000000" w:themeColor="text1"/>
          <w:kern w:val="32"/>
        </w:rPr>
        <w:t xml:space="preserve">The Trust is committed to taking steps to prevent staff from experiencing sexual harassment in the course of their employment as set out in the Worker Protection (Amendment of Equality Act 2010) Bill </w:t>
      </w:r>
      <w:r>
        <w:rPr>
          <w:rFonts w:eastAsia="Times New Roman"/>
          <w:color w:val="000000" w:themeColor="text1"/>
          <w:kern w:val="32"/>
        </w:rPr>
        <w:t>2024.</w:t>
      </w:r>
    </w:p>
    <w:p w14:paraId="01216162" w14:textId="77777777" w:rsidR="00D76416" w:rsidRDefault="00D76416" w:rsidP="00D76416">
      <w:pPr>
        <w:pStyle w:val="NoSpacing"/>
        <w:rPr>
          <w:rFonts w:eastAsia="Times New Roman"/>
          <w:color w:val="000000" w:themeColor="text1"/>
          <w:kern w:val="32"/>
        </w:rPr>
      </w:pPr>
    </w:p>
    <w:p w14:paraId="78A18DCB" w14:textId="77777777" w:rsidR="00D76416" w:rsidRPr="006B52BC" w:rsidRDefault="00D76416" w:rsidP="00D76416">
      <w:pPr>
        <w:pStyle w:val="NoSpacing"/>
        <w:rPr>
          <w:rFonts w:eastAsia="Times New Roman"/>
          <w:b/>
          <w:bCs/>
          <w:color w:val="000000" w:themeColor="text1"/>
          <w:kern w:val="32"/>
        </w:rPr>
      </w:pPr>
      <w:r w:rsidRPr="006B52BC">
        <w:rPr>
          <w:rFonts w:eastAsia="Times New Roman"/>
          <w:b/>
          <w:bCs/>
          <w:color w:val="000000" w:themeColor="text1"/>
          <w:kern w:val="32"/>
        </w:rPr>
        <w:t>What is sexual harassment</w:t>
      </w:r>
    </w:p>
    <w:p w14:paraId="68C9907E" w14:textId="77777777" w:rsidR="00D76416" w:rsidRDefault="00D76416" w:rsidP="00D76416">
      <w:pPr>
        <w:pStyle w:val="NoSpacing"/>
        <w:rPr>
          <w:rFonts w:eastAsia="Times New Roman"/>
          <w:color w:val="000000" w:themeColor="text1"/>
          <w:kern w:val="32"/>
          <w:lang w:val="en-US"/>
        </w:rPr>
      </w:pPr>
      <w:r w:rsidRPr="006B52BC">
        <w:rPr>
          <w:rFonts w:eastAsia="Times New Roman"/>
          <w:color w:val="000000" w:themeColor="text1"/>
          <w:kern w:val="32"/>
          <w:lang w:val="en-US"/>
        </w:rPr>
        <w:t xml:space="preserve">The Equality Act 2010 defines sexual harassment as unwanted conduct of a sexual nature which has the purpose or effect of violating someone’s dignity or creating an intimidating, hostile, degrading, humiliating or offensive environment for them. Sexual harassment makes the person, or persons, affected feel uncomfortable, threatened or offended. It is the effect that matters regardless of </w:t>
      </w:r>
      <w:proofErr w:type="gramStart"/>
      <w:r w:rsidRPr="006B52BC">
        <w:rPr>
          <w:rFonts w:eastAsia="Times New Roman"/>
          <w:color w:val="000000" w:themeColor="text1"/>
          <w:kern w:val="32"/>
          <w:lang w:val="en-US"/>
        </w:rPr>
        <w:t>whether or not</w:t>
      </w:r>
      <w:proofErr w:type="gramEnd"/>
      <w:r w:rsidRPr="006B52BC">
        <w:rPr>
          <w:rFonts w:eastAsia="Times New Roman"/>
          <w:color w:val="000000" w:themeColor="text1"/>
          <w:kern w:val="32"/>
          <w:lang w:val="en-US"/>
        </w:rPr>
        <w:t xml:space="preserve"> the effect was intended. Under the Equality Act 2010 employers have a positive legal duty to take reasonable steps to prevent sexual harassment of their workers.</w:t>
      </w:r>
    </w:p>
    <w:p w14:paraId="17B91ECC" w14:textId="77777777" w:rsidR="00D76416" w:rsidRDefault="00D76416" w:rsidP="00D76416">
      <w:pPr>
        <w:pStyle w:val="NoSpacing"/>
        <w:rPr>
          <w:rFonts w:eastAsia="Times New Roman"/>
          <w:color w:val="000000" w:themeColor="text1"/>
          <w:kern w:val="32"/>
          <w:lang w:val="en-US"/>
        </w:rPr>
      </w:pPr>
    </w:p>
    <w:p w14:paraId="33DF369A" w14:textId="77777777" w:rsidR="00D76416" w:rsidRDefault="00D76416" w:rsidP="00D76416">
      <w:pPr>
        <w:pStyle w:val="NoSpacing"/>
        <w:rPr>
          <w:rFonts w:eastAsia="Times New Roman"/>
          <w:color w:val="000000" w:themeColor="text1"/>
          <w:kern w:val="32"/>
          <w:lang w:val="en-US"/>
        </w:rPr>
      </w:pPr>
      <w:r w:rsidRPr="006B52BC">
        <w:rPr>
          <w:rFonts w:eastAsia="Times New Roman"/>
          <w:color w:val="000000" w:themeColor="text1"/>
          <w:kern w:val="32"/>
          <w:lang w:val="en-US"/>
        </w:rPr>
        <w:t xml:space="preserve">A range of </w:t>
      </w:r>
      <w:proofErr w:type="spellStart"/>
      <w:r w:rsidRPr="006B52BC">
        <w:rPr>
          <w:rFonts w:eastAsia="Times New Roman"/>
          <w:color w:val="000000" w:themeColor="text1"/>
          <w:kern w:val="32"/>
          <w:lang w:val="en-US"/>
        </w:rPr>
        <w:t>behaviours</w:t>
      </w:r>
      <w:proofErr w:type="spellEnd"/>
      <w:r w:rsidRPr="006B52BC">
        <w:rPr>
          <w:rFonts w:eastAsia="Times New Roman"/>
          <w:color w:val="000000" w:themeColor="text1"/>
          <w:kern w:val="32"/>
          <w:lang w:val="en-US"/>
        </w:rPr>
        <w:t xml:space="preserve"> </w:t>
      </w:r>
      <w:proofErr w:type="spellStart"/>
      <w:r w:rsidRPr="006B52BC">
        <w:rPr>
          <w:rFonts w:eastAsia="Times New Roman"/>
          <w:color w:val="000000" w:themeColor="text1"/>
          <w:kern w:val="32"/>
          <w:lang w:val="en-US"/>
        </w:rPr>
        <w:t>recognised</w:t>
      </w:r>
      <w:proofErr w:type="spellEnd"/>
      <w:r w:rsidRPr="006B52BC">
        <w:rPr>
          <w:rFonts w:eastAsia="Times New Roman"/>
          <w:color w:val="000000" w:themeColor="text1"/>
          <w:kern w:val="32"/>
          <w:lang w:val="en-US"/>
        </w:rPr>
        <w:t xml:space="preserve"> to be forms of sexual harassment are listed below. However, this list is not exhaustive. It is important to bear in mind that sexual harassment covers a very</w:t>
      </w:r>
      <w:r>
        <w:rPr>
          <w:rFonts w:eastAsia="Times New Roman"/>
          <w:color w:val="000000" w:themeColor="text1"/>
          <w:kern w:val="32"/>
          <w:lang w:val="en-US"/>
        </w:rPr>
        <w:t xml:space="preserve"> </w:t>
      </w:r>
      <w:r w:rsidRPr="006B52BC">
        <w:rPr>
          <w:rFonts w:eastAsia="Times New Roman"/>
          <w:color w:val="000000" w:themeColor="text1"/>
          <w:kern w:val="32"/>
          <w:lang w:val="en-US"/>
        </w:rPr>
        <w:t xml:space="preserve">broad spectrum of </w:t>
      </w:r>
      <w:proofErr w:type="spellStart"/>
      <w:r w:rsidRPr="006B52BC">
        <w:rPr>
          <w:rFonts w:eastAsia="Times New Roman"/>
          <w:color w:val="000000" w:themeColor="text1"/>
          <w:kern w:val="32"/>
          <w:lang w:val="en-US"/>
        </w:rPr>
        <w:t>behaviour</w:t>
      </w:r>
      <w:proofErr w:type="spellEnd"/>
      <w:r w:rsidRPr="006B52BC">
        <w:rPr>
          <w:rFonts w:eastAsia="Times New Roman"/>
          <w:color w:val="000000" w:themeColor="text1"/>
          <w:kern w:val="32"/>
          <w:lang w:val="en-US"/>
        </w:rPr>
        <w:t>, and may not always appear to be overtly sexual in nature, but can include:</w:t>
      </w:r>
    </w:p>
    <w:p w14:paraId="153E7828" w14:textId="77777777" w:rsidR="00D76416" w:rsidRPr="006B52BC" w:rsidRDefault="00D76416" w:rsidP="00D76416">
      <w:pPr>
        <w:pStyle w:val="NoSpacing"/>
        <w:rPr>
          <w:rFonts w:eastAsia="Times New Roman"/>
          <w:color w:val="000000" w:themeColor="text1"/>
          <w:kern w:val="32"/>
          <w:lang w:val="en-US"/>
        </w:rPr>
      </w:pPr>
    </w:p>
    <w:p w14:paraId="18945194" w14:textId="77777777" w:rsidR="00D76416" w:rsidRDefault="00D76416" w:rsidP="00D76416">
      <w:pPr>
        <w:pStyle w:val="NoSpacing"/>
        <w:numPr>
          <w:ilvl w:val="2"/>
          <w:numId w:val="26"/>
        </w:numPr>
        <w:rPr>
          <w:rFonts w:eastAsia="Times New Roman"/>
          <w:color w:val="000000" w:themeColor="text1"/>
          <w:kern w:val="32"/>
          <w:lang w:val="en-US"/>
        </w:rPr>
      </w:pPr>
      <w:r>
        <w:rPr>
          <w:rFonts w:eastAsia="Times New Roman"/>
          <w:color w:val="000000" w:themeColor="text1"/>
          <w:kern w:val="32"/>
          <w:lang w:val="en-US"/>
        </w:rPr>
        <w:t xml:space="preserve">sexual comments or </w:t>
      </w:r>
      <w:proofErr w:type="gramStart"/>
      <w:r>
        <w:rPr>
          <w:rFonts w:eastAsia="Times New Roman"/>
          <w:color w:val="000000" w:themeColor="text1"/>
          <w:kern w:val="32"/>
          <w:lang w:val="en-US"/>
        </w:rPr>
        <w:t>jokes;</w:t>
      </w:r>
      <w:proofErr w:type="gramEnd"/>
    </w:p>
    <w:p w14:paraId="0D0A5357" w14:textId="77777777" w:rsidR="00D76416" w:rsidRPr="006B52BC" w:rsidRDefault="00D76416" w:rsidP="00D76416">
      <w:pPr>
        <w:pStyle w:val="NoSpacing"/>
        <w:numPr>
          <w:ilvl w:val="2"/>
          <w:numId w:val="26"/>
        </w:numPr>
        <w:rPr>
          <w:rFonts w:eastAsia="Times New Roman"/>
          <w:color w:val="000000" w:themeColor="text1"/>
          <w:kern w:val="32"/>
          <w:lang w:val="en-US"/>
        </w:rPr>
      </w:pPr>
      <w:r w:rsidRPr="006B52BC">
        <w:rPr>
          <w:rFonts w:eastAsia="Times New Roman"/>
          <w:color w:val="000000" w:themeColor="text1"/>
          <w:kern w:val="32"/>
          <w:lang w:val="en-US"/>
        </w:rPr>
        <w:t xml:space="preserve">sexual images displayed or </w:t>
      </w:r>
      <w:proofErr w:type="gramStart"/>
      <w:r w:rsidRPr="006B52BC">
        <w:rPr>
          <w:rFonts w:eastAsia="Times New Roman"/>
          <w:color w:val="000000" w:themeColor="text1"/>
          <w:kern w:val="32"/>
          <w:lang w:val="en-US"/>
        </w:rPr>
        <w:t>shared;</w:t>
      </w:r>
      <w:proofErr w:type="gramEnd"/>
    </w:p>
    <w:p w14:paraId="602BE966" w14:textId="77777777" w:rsidR="00D76416" w:rsidRPr="006B52BC" w:rsidRDefault="00D76416" w:rsidP="00D76416">
      <w:pPr>
        <w:pStyle w:val="NoSpacing"/>
        <w:numPr>
          <w:ilvl w:val="2"/>
          <w:numId w:val="26"/>
        </w:numPr>
        <w:rPr>
          <w:rFonts w:eastAsia="Times New Roman"/>
          <w:color w:val="000000" w:themeColor="text1"/>
          <w:kern w:val="32"/>
          <w:lang w:val="en-US"/>
        </w:rPr>
      </w:pPr>
      <w:r w:rsidRPr="006B52BC">
        <w:rPr>
          <w:rFonts w:eastAsia="Times New Roman"/>
          <w:color w:val="000000" w:themeColor="text1"/>
          <w:kern w:val="32"/>
          <w:lang w:val="en-US"/>
        </w:rPr>
        <w:t xml:space="preserve">offensive words or </w:t>
      </w:r>
      <w:proofErr w:type="gramStart"/>
      <w:r w:rsidRPr="006B52BC">
        <w:rPr>
          <w:rFonts w:eastAsia="Times New Roman"/>
          <w:color w:val="000000" w:themeColor="text1"/>
          <w:kern w:val="32"/>
          <w:lang w:val="en-US"/>
        </w:rPr>
        <w:t>comments;</w:t>
      </w:r>
      <w:proofErr w:type="gramEnd"/>
    </w:p>
    <w:p w14:paraId="0FA5E21F" w14:textId="77777777" w:rsidR="00D76416" w:rsidRPr="006B52BC" w:rsidRDefault="00D76416" w:rsidP="00D76416">
      <w:pPr>
        <w:pStyle w:val="NoSpacing"/>
        <w:numPr>
          <w:ilvl w:val="2"/>
          <w:numId w:val="26"/>
        </w:numPr>
        <w:rPr>
          <w:rFonts w:eastAsia="Times New Roman"/>
          <w:color w:val="000000" w:themeColor="text1"/>
          <w:kern w:val="32"/>
          <w:lang w:val="en-US"/>
        </w:rPr>
      </w:pPr>
      <w:r w:rsidRPr="006B52BC">
        <w:rPr>
          <w:rFonts w:eastAsia="Times New Roman"/>
          <w:color w:val="000000" w:themeColor="text1"/>
          <w:kern w:val="32"/>
          <w:lang w:val="en-US"/>
        </w:rPr>
        <w:t xml:space="preserve">demeaning or humiliating </w:t>
      </w:r>
      <w:proofErr w:type="spellStart"/>
      <w:r w:rsidRPr="006B52BC">
        <w:rPr>
          <w:rFonts w:eastAsia="Times New Roman"/>
          <w:color w:val="000000" w:themeColor="text1"/>
          <w:kern w:val="32"/>
          <w:lang w:val="en-US"/>
        </w:rPr>
        <w:t>behaviour</w:t>
      </w:r>
      <w:proofErr w:type="spellEnd"/>
      <w:r w:rsidRPr="006B52BC">
        <w:rPr>
          <w:rFonts w:eastAsia="Times New Roman"/>
          <w:color w:val="000000" w:themeColor="text1"/>
          <w:kern w:val="32"/>
          <w:lang w:val="en-US"/>
        </w:rPr>
        <w:t xml:space="preserve"> or </w:t>
      </w:r>
      <w:proofErr w:type="gramStart"/>
      <w:r w:rsidRPr="006B52BC">
        <w:rPr>
          <w:rFonts w:eastAsia="Times New Roman"/>
          <w:color w:val="000000" w:themeColor="text1"/>
          <w:kern w:val="32"/>
          <w:lang w:val="en-US"/>
        </w:rPr>
        <w:t>language;</w:t>
      </w:r>
      <w:proofErr w:type="gramEnd"/>
    </w:p>
    <w:p w14:paraId="69E08099" w14:textId="77777777" w:rsidR="00D76416" w:rsidRPr="006B52BC" w:rsidRDefault="00D76416" w:rsidP="00D76416">
      <w:pPr>
        <w:pStyle w:val="NoSpacing"/>
        <w:numPr>
          <w:ilvl w:val="2"/>
          <w:numId w:val="26"/>
        </w:numPr>
        <w:rPr>
          <w:rFonts w:eastAsia="Times New Roman"/>
          <w:color w:val="000000" w:themeColor="text1"/>
          <w:kern w:val="32"/>
          <w:lang w:val="en-US"/>
        </w:rPr>
      </w:pPr>
      <w:r w:rsidRPr="006B52BC">
        <w:rPr>
          <w:rFonts w:eastAsia="Times New Roman"/>
          <w:color w:val="000000" w:themeColor="text1"/>
          <w:kern w:val="32"/>
          <w:lang w:val="en-US"/>
        </w:rPr>
        <w:t xml:space="preserve">references to someone’s </w:t>
      </w:r>
      <w:proofErr w:type="gramStart"/>
      <w:r w:rsidRPr="006B52BC">
        <w:rPr>
          <w:rFonts w:eastAsia="Times New Roman"/>
          <w:color w:val="000000" w:themeColor="text1"/>
          <w:kern w:val="32"/>
          <w:lang w:val="en-US"/>
        </w:rPr>
        <w:t>body;</w:t>
      </w:r>
      <w:proofErr w:type="gramEnd"/>
    </w:p>
    <w:p w14:paraId="64B25668" w14:textId="77777777" w:rsidR="00D76416" w:rsidRPr="006B52BC" w:rsidRDefault="00D76416" w:rsidP="00D76416">
      <w:pPr>
        <w:pStyle w:val="NoSpacing"/>
        <w:numPr>
          <w:ilvl w:val="2"/>
          <w:numId w:val="26"/>
        </w:numPr>
        <w:rPr>
          <w:rFonts w:eastAsia="Times New Roman"/>
          <w:color w:val="000000" w:themeColor="text1"/>
          <w:kern w:val="32"/>
          <w:lang w:val="en-US"/>
        </w:rPr>
      </w:pPr>
      <w:r w:rsidRPr="006B52BC">
        <w:rPr>
          <w:rFonts w:eastAsia="Times New Roman"/>
          <w:color w:val="000000" w:themeColor="text1"/>
          <w:kern w:val="32"/>
          <w:lang w:val="en-US"/>
        </w:rPr>
        <w:t xml:space="preserve">intrusive questions about someone’s private </w:t>
      </w:r>
      <w:proofErr w:type="gramStart"/>
      <w:r w:rsidRPr="006B52BC">
        <w:rPr>
          <w:rFonts w:eastAsia="Times New Roman"/>
          <w:color w:val="000000" w:themeColor="text1"/>
          <w:kern w:val="32"/>
          <w:lang w:val="en-US"/>
        </w:rPr>
        <w:t>life;</w:t>
      </w:r>
      <w:proofErr w:type="gramEnd"/>
    </w:p>
    <w:p w14:paraId="28A9B20B" w14:textId="77777777" w:rsidR="00D76416" w:rsidRPr="006B52BC" w:rsidRDefault="00D76416" w:rsidP="00D76416">
      <w:pPr>
        <w:pStyle w:val="NoSpacing"/>
        <w:numPr>
          <w:ilvl w:val="2"/>
          <w:numId w:val="26"/>
        </w:numPr>
        <w:rPr>
          <w:rFonts w:eastAsia="Times New Roman"/>
          <w:color w:val="000000" w:themeColor="text1"/>
          <w:kern w:val="32"/>
          <w:lang w:val="en-US"/>
        </w:rPr>
      </w:pPr>
      <w:r w:rsidRPr="006B52BC">
        <w:rPr>
          <w:rFonts w:eastAsia="Times New Roman"/>
          <w:color w:val="000000" w:themeColor="text1"/>
          <w:kern w:val="32"/>
          <w:lang w:val="en-US"/>
        </w:rPr>
        <w:t xml:space="preserve">stalking, including online </w:t>
      </w:r>
      <w:proofErr w:type="gramStart"/>
      <w:r w:rsidRPr="006B52BC">
        <w:rPr>
          <w:rFonts w:eastAsia="Times New Roman"/>
          <w:color w:val="000000" w:themeColor="text1"/>
          <w:kern w:val="32"/>
          <w:lang w:val="en-US"/>
        </w:rPr>
        <w:t>stalking;</w:t>
      </w:r>
      <w:proofErr w:type="gramEnd"/>
    </w:p>
    <w:p w14:paraId="112016CE" w14:textId="77777777" w:rsidR="00D76416" w:rsidRDefault="00D76416" w:rsidP="00D76416">
      <w:pPr>
        <w:pStyle w:val="NoSpacing"/>
        <w:numPr>
          <w:ilvl w:val="2"/>
          <w:numId w:val="26"/>
        </w:numPr>
        <w:rPr>
          <w:rFonts w:eastAsia="Times New Roman"/>
          <w:color w:val="000000" w:themeColor="text1"/>
          <w:kern w:val="32"/>
          <w:lang w:val="en-US"/>
        </w:rPr>
      </w:pPr>
      <w:r w:rsidRPr="006B52BC">
        <w:rPr>
          <w:rFonts w:eastAsia="Times New Roman"/>
          <w:color w:val="000000" w:themeColor="text1"/>
          <w:kern w:val="32"/>
          <w:lang w:val="en-US"/>
        </w:rPr>
        <w:t xml:space="preserve">sexual gestures, such as simulating sexual </w:t>
      </w:r>
      <w:proofErr w:type="gramStart"/>
      <w:r w:rsidRPr="006B52BC">
        <w:rPr>
          <w:rFonts w:eastAsia="Times New Roman"/>
          <w:color w:val="000000" w:themeColor="text1"/>
          <w:kern w:val="32"/>
          <w:lang w:val="en-US"/>
        </w:rPr>
        <w:t>acts;</w:t>
      </w:r>
      <w:proofErr w:type="gramEnd"/>
    </w:p>
    <w:p w14:paraId="1717A944" w14:textId="77777777" w:rsidR="00D76416" w:rsidRPr="006B52BC" w:rsidRDefault="00D76416" w:rsidP="00D76416">
      <w:pPr>
        <w:pStyle w:val="NoSpacing"/>
        <w:numPr>
          <w:ilvl w:val="2"/>
          <w:numId w:val="26"/>
        </w:numPr>
        <w:rPr>
          <w:rFonts w:eastAsia="Times New Roman"/>
          <w:color w:val="000000" w:themeColor="text1"/>
          <w:kern w:val="32"/>
          <w:lang w:val="en-US"/>
        </w:rPr>
      </w:pPr>
      <w:proofErr w:type="gramStart"/>
      <w:r w:rsidRPr="006B52BC">
        <w:rPr>
          <w:rFonts w:eastAsia="Times New Roman"/>
          <w:color w:val="000000" w:themeColor="text1"/>
          <w:kern w:val="32"/>
          <w:lang w:val="en-US"/>
        </w:rPr>
        <w:t>unw</w:t>
      </w:r>
      <w:r>
        <w:rPr>
          <w:rFonts w:eastAsia="Times New Roman"/>
          <w:color w:val="000000" w:themeColor="text1"/>
          <w:kern w:val="32"/>
          <w:lang w:val="en-US"/>
        </w:rPr>
        <w:t>elcomed</w:t>
      </w:r>
      <w:proofErr w:type="gramEnd"/>
      <w:r w:rsidRPr="006B52BC">
        <w:rPr>
          <w:rFonts w:eastAsia="Times New Roman"/>
          <w:color w:val="000000" w:themeColor="text1"/>
          <w:kern w:val="32"/>
          <w:lang w:val="en-US"/>
        </w:rPr>
        <w:t xml:space="preserve"> touching,</w:t>
      </w:r>
      <w:r>
        <w:rPr>
          <w:rFonts w:eastAsia="Times New Roman"/>
          <w:color w:val="000000" w:themeColor="text1"/>
          <w:kern w:val="32"/>
          <w:lang w:val="en-US"/>
        </w:rPr>
        <w:t xml:space="preserve"> </w:t>
      </w:r>
      <w:r w:rsidRPr="006B52BC">
        <w:rPr>
          <w:rFonts w:eastAsia="Times New Roman"/>
          <w:color w:val="000000" w:themeColor="text1"/>
          <w:kern w:val="32"/>
          <w:lang w:val="en-US"/>
        </w:rPr>
        <w:t>such as putting</w:t>
      </w:r>
      <w:r>
        <w:rPr>
          <w:rFonts w:eastAsia="Times New Roman"/>
          <w:color w:val="000000" w:themeColor="text1"/>
          <w:kern w:val="32"/>
          <w:lang w:val="en-US"/>
        </w:rPr>
        <w:t xml:space="preserve"> a</w:t>
      </w:r>
      <w:r w:rsidRPr="006B52BC">
        <w:rPr>
          <w:rFonts w:eastAsia="Times New Roman"/>
          <w:color w:val="000000" w:themeColor="text1"/>
          <w:kern w:val="32"/>
          <w:lang w:val="en-US"/>
        </w:rPr>
        <w:t xml:space="preserve"> hand on someone’s knee or hugging </w:t>
      </w:r>
      <w:proofErr w:type="gramStart"/>
      <w:r w:rsidRPr="006B52BC">
        <w:rPr>
          <w:rFonts w:eastAsia="Times New Roman"/>
          <w:color w:val="000000" w:themeColor="text1"/>
          <w:kern w:val="32"/>
          <w:lang w:val="en-US"/>
        </w:rPr>
        <w:t>them;</w:t>
      </w:r>
      <w:proofErr w:type="gramEnd"/>
    </w:p>
    <w:p w14:paraId="01C553AC" w14:textId="77777777" w:rsidR="00D76416" w:rsidRPr="006B52BC" w:rsidRDefault="00D76416" w:rsidP="00D76416">
      <w:pPr>
        <w:pStyle w:val="NoSpacing"/>
        <w:numPr>
          <w:ilvl w:val="2"/>
          <w:numId w:val="26"/>
        </w:numPr>
        <w:rPr>
          <w:rFonts w:eastAsia="Times New Roman"/>
          <w:color w:val="000000" w:themeColor="text1"/>
          <w:kern w:val="32"/>
          <w:lang w:val="en-US"/>
        </w:rPr>
      </w:pPr>
      <w:r w:rsidRPr="006B52BC">
        <w:rPr>
          <w:rFonts w:eastAsia="Times New Roman"/>
          <w:color w:val="000000" w:themeColor="text1"/>
          <w:kern w:val="32"/>
          <w:lang w:val="en-US"/>
        </w:rPr>
        <w:t xml:space="preserve">unwanted sexual attention whether verbal or </w:t>
      </w:r>
      <w:proofErr w:type="gramStart"/>
      <w:r w:rsidRPr="006B52BC">
        <w:rPr>
          <w:rFonts w:eastAsia="Times New Roman"/>
          <w:color w:val="000000" w:themeColor="text1"/>
          <w:kern w:val="32"/>
          <w:lang w:val="en-US"/>
        </w:rPr>
        <w:t>physical;</w:t>
      </w:r>
      <w:proofErr w:type="gramEnd"/>
    </w:p>
    <w:p w14:paraId="0A27A948" w14:textId="77777777" w:rsidR="00D76416" w:rsidRPr="006B52BC" w:rsidRDefault="00D76416" w:rsidP="00D76416">
      <w:pPr>
        <w:pStyle w:val="NoSpacing"/>
        <w:numPr>
          <w:ilvl w:val="2"/>
          <w:numId w:val="26"/>
        </w:numPr>
        <w:rPr>
          <w:rFonts w:eastAsia="Times New Roman"/>
          <w:color w:val="000000" w:themeColor="text1"/>
          <w:kern w:val="32"/>
          <w:lang w:val="en-US"/>
        </w:rPr>
      </w:pPr>
      <w:r w:rsidRPr="006B52BC">
        <w:rPr>
          <w:rFonts w:eastAsia="Times New Roman"/>
          <w:color w:val="000000" w:themeColor="text1"/>
          <w:kern w:val="32"/>
          <w:lang w:val="en-US"/>
        </w:rPr>
        <w:t xml:space="preserve">coercing someone into sexual relations through pressure, manipulation or threats, or offering rewards in exchange for </w:t>
      </w:r>
      <w:proofErr w:type="gramStart"/>
      <w:r w:rsidRPr="006B52BC">
        <w:rPr>
          <w:rFonts w:eastAsia="Times New Roman"/>
          <w:color w:val="000000" w:themeColor="text1"/>
          <w:kern w:val="32"/>
          <w:lang w:val="en-US"/>
        </w:rPr>
        <w:t>sex;</w:t>
      </w:r>
      <w:proofErr w:type="gramEnd"/>
    </w:p>
    <w:p w14:paraId="2E95E0B0" w14:textId="77777777" w:rsidR="00D76416" w:rsidRPr="006B52BC" w:rsidRDefault="00D76416" w:rsidP="00D76416">
      <w:pPr>
        <w:pStyle w:val="NoSpacing"/>
        <w:numPr>
          <w:ilvl w:val="2"/>
          <w:numId w:val="26"/>
        </w:numPr>
        <w:rPr>
          <w:rFonts w:eastAsia="Times New Roman"/>
          <w:color w:val="000000" w:themeColor="text1"/>
          <w:kern w:val="32"/>
          <w:lang w:val="en-US"/>
        </w:rPr>
      </w:pPr>
      <w:r w:rsidRPr="006B52BC">
        <w:rPr>
          <w:rFonts w:eastAsia="Times New Roman"/>
          <w:color w:val="000000" w:themeColor="text1"/>
          <w:kern w:val="32"/>
          <w:lang w:val="en-US"/>
        </w:rPr>
        <w:t>sexual violence, including rape, or threatening to carry out sexual violence or unwanted sexual acts.</w:t>
      </w:r>
    </w:p>
    <w:p w14:paraId="46D98CE1" w14:textId="77777777" w:rsidR="00D76416" w:rsidRPr="006B52BC" w:rsidRDefault="00D76416" w:rsidP="00D76416">
      <w:pPr>
        <w:pStyle w:val="NoSpacing"/>
        <w:rPr>
          <w:rFonts w:eastAsia="Times New Roman"/>
          <w:color w:val="000000" w:themeColor="text1"/>
          <w:kern w:val="32"/>
          <w:lang w:val="en-US"/>
        </w:rPr>
      </w:pPr>
    </w:p>
    <w:p w14:paraId="22FE733D" w14:textId="77777777" w:rsidR="00D76416" w:rsidRDefault="00D76416" w:rsidP="00D76416">
      <w:pPr>
        <w:pStyle w:val="NoSpacing"/>
        <w:rPr>
          <w:rFonts w:ascii="Calibri" w:eastAsia="Calibri" w:hAnsi="Calibri" w:cs="Calibri"/>
          <w:color w:val="auto"/>
          <w:sz w:val="24"/>
          <w:lang w:val="en-US" w:eastAsia="en-US"/>
        </w:rPr>
      </w:pPr>
      <w:r w:rsidRPr="006B52BC">
        <w:rPr>
          <w:rFonts w:eastAsia="Times New Roman"/>
          <w:color w:val="000000" w:themeColor="text1"/>
          <w:kern w:val="32"/>
        </w:rPr>
        <w:lastRenderedPageBreak/>
        <w:t>An individual can experience unwanted conduct from someone of the same or a different sex.</w:t>
      </w:r>
      <w:r w:rsidRPr="00C4364D">
        <w:rPr>
          <w:rFonts w:ascii="Calibri" w:eastAsia="Calibri" w:hAnsi="Calibri" w:cs="Calibri"/>
          <w:color w:val="auto"/>
          <w:sz w:val="24"/>
          <w:lang w:val="en-US" w:eastAsia="en-US"/>
        </w:rPr>
        <w:t xml:space="preserve"> </w:t>
      </w:r>
    </w:p>
    <w:p w14:paraId="16979EB7" w14:textId="77777777" w:rsidR="00D76416" w:rsidRDefault="00D76416" w:rsidP="00D76416">
      <w:pPr>
        <w:pStyle w:val="NoSpacing"/>
        <w:ind w:left="108" w:firstLine="0"/>
        <w:rPr>
          <w:rFonts w:eastAsia="Times New Roman"/>
          <w:color w:val="000000" w:themeColor="text1"/>
          <w:kern w:val="32"/>
          <w:lang w:val="en-US"/>
        </w:rPr>
      </w:pPr>
    </w:p>
    <w:p w14:paraId="51B084C2" w14:textId="77777777" w:rsidR="00D76416" w:rsidRPr="00C4364D" w:rsidRDefault="00D76416" w:rsidP="00D76416">
      <w:pPr>
        <w:pStyle w:val="NoSpacing"/>
        <w:rPr>
          <w:rFonts w:eastAsia="Times New Roman"/>
          <w:color w:val="000000" w:themeColor="text1"/>
          <w:kern w:val="32"/>
          <w:lang w:val="en-US"/>
        </w:rPr>
      </w:pPr>
      <w:r w:rsidRPr="00C4364D">
        <w:rPr>
          <w:rFonts w:eastAsia="Times New Roman"/>
          <w:color w:val="000000" w:themeColor="text1"/>
          <w:kern w:val="32"/>
          <w:lang w:val="en-US"/>
        </w:rPr>
        <w:t>Although, statistically, women are more likely to experience or report sexual harassment, it can happen to anyone. Sexual harassment does not always occur in plain sight. It can happen in person</w:t>
      </w:r>
      <w:r>
        <w:rPr>
          <w:rFonts w:eastAsia="Times New Roman"/>
          <w:color w:val="000000" w:themeColor="text1"/>
          <w:kern w:val="32"/>
          <w:lang w:val="en-US"/>
        </w:rPr>
        <w:t>,</w:t>
      </w:r>
      <w:r w:rsidRPr="00C4364D">
        <w:rPr>
          <w:rFonts w:eastAsia="Times New Roman"/>
          <w:color w:val="000000" w:themeColor="text1"/>
          <w:kern w:val="32"/>
          <w:lang w:val="en-US"/>
        </w:rPr>
        <w:t xml:space="preserve"> online, and outside of as well as during working hours. Regardless of when and how it occurs, The Trust will consider any sexual harassment involving employees as a workplace issue and will </w:t>
      </w:r>
      <w:proofErr w:type="gramStart"/>
      <w:r w:rsidRPr="00C4364D">
        <w:rPr>
          <w:rFonts w:eastAsia="Times New Roman"/>
          <w:color w:val="000000" w:themeColor="text1"/>
          <w:kern w:val="32"/>
          <w:lang w:val="en-US"/>
        </w:rPr>
        <w:t>take action</w:t>
      </w:r>
      <w:proofErr w:type="gramEnd"/>
      <w:r w:rsidRPr="00C4364D">
        <w:rPr>
          <w:rFonts w:eastAsia="Times New Roman"/>
          <w:color w:val="000000" w:themeColor="text1"/>
          <w:kern w:val="32"/>
          <w:lang w:val="en-US"/>
        </w:rPr>
        <w:t xml:space="preserve"> in line with our Disciplinary Polic</w:t>
      </w:r>
      <w:r>
        <w:rPr>
          <w:rFonts w:eastAsia="Times New Roman"/>
          <w:color w:val="000000" w:themeColor="text1"/>
          <w:kern w:val="32"/>
          <w:lang w:val="en-US"/>
        </w:rPr>
        <w:t>y.</w:t>
      </w:r>
    </w:p>
    <w:p w14:paraId="7BE1DBBE" w14:textId="77777777" w:rsidR="00D76416" w:rsidRDefault="00D76416" w:rsidP="00D76416">
      <w:pPr>
        <w:pStyle w:val="NoSpacing"/>
        <w:rPr>
          <w:rFonts w:eastAsia="Times New Roman"/>
          <w:color w:val="000000" w:themeColor="text1"/>
          <w:kern w:val="32"/>
        </w:rPr>
      </w:pPr>
    </w:p>
    <w:p w14:paraId="22B7FCFD" w14:textId="00688001" w:rsidR="00D76416" w:rsidRPr="00EA65F9" w:rsidRDefault="00D76416" w:rsidP="00D76416">
      <w:pPr>
        <w:pStyle w:val="NoSpacing"/>
        <w:rPr>
          <w:rFonts w:eastAsia="Times New Roman"/>
          <w:b/>
          <w:bCs/>
          <w:color w:val="000000" w:themeColor="text1"/>
          <w:kern w:val="32"/>
        </w:rPr>
      </w:pPr>
      <w:r>
        <w:rPr>
          <w:rFonts w:eastAsia="Times New Roman"/>
          <w:b/>
          <w:bCs/>
          <w:color w:val="000000" w:themeColor="text1"/>
          <w:kern w:val="32"/>
        </w:rPr>
        <w:t>Preventing Sexual Harassment - Leaders</w:t>
      </w:r>
    </w:p>
    <w:p w14:paraId="07713E38" w14:textId="77777777" w:rsidR="00D76416" w:rsidRDefault="00D76416" w:rsidP="00D76416">
      <w:pPr>
        <w:pStyle w:val="NoSpacing"/>
        <w:ind w:left="113" w:firstLine="0"/>
        <w:rPr>
          <w:rFonts w:eastAsia="Times New Roman"/>
          <w:color w:val="000000" w:themeColor="text1"/>
          <w:kern w:val="32"/>
          <w:lang w:val="en-US"/>
        </w:rPr>
      </w:pPr>
      <w:r w:rsidRPr="00C4364D">
        <w:rPr>
          <w:rFonts w:eastAsia="Times New Roman"/>
          <w:color w:val="000000" w:themeColor="text1"/>
          <w:kern w:val="32"/>
          <w:lang w:val="en-US"/>
        </w:rPr>
        <w:t xml:space="preserve">Senior leaders and line managers must foster a culture built on mutual respect where employees feel safe to share their views and raise concerns. The Trust expects leaders and line managers to act as role models by consistently demonstrating respectful and inclusive </w:t>
      </w:r>
      <w:proofErr w:type="spellStart"/>
      <w:r w:rsidRPr="00C4364D">
        <w:rPr>
          <w:rFonts w:eastAsia="Times New Roman"/>
          <w:color w:val="000000" w:themeColor="text1"/>
          <w:kern w:val="32"/>
          <w:lang w:val="en-US"/>
        </w:rPr>
        <w:t>behaviour</w:t>
      </w:r>
      <w:proofErr w:type="spellEnd"/>
      <w:r w:rsidRPr="00C4364D">
        <w:rPr>
          <w:rFonts w:eastAsia="Times New Roman"/>
          <w:color w:val="000000" w:themeColor="text1"/>
          <w:kern w:val="32"/>
          <w:lang w:val="en-US"/>
        </w:rPr>
        <w:t xml:space="preserve">. This includes being aware of how their own status and actions may </w:t>
      </w:r>
      <w:proofErr w:type="gramStart"/>
      <w:r w:rsidRPr="00C4364D">
        <w:rPr>
          <w:rFonts w:eastAsia="Times New Roman"/>
          <w:color w:val="000000" w:themeColor="text1"/>
          <w:kern w:val="32"/>
          <w:lang w:val="en-US"/>
        </w:rPr>
        <w:t>impact on</w:t>
      </w:r>
      <w:proofErr w:type="gramEnd"/>
      <w:r w:rsidRPr="00C4364D">
        <w:rPr>
          <w:rFonts w:eastAsia="Times New Roman"/>
          <w:color w:val="000000" w:themeColor="text1"/>
          <w:kern w:val="32"/>
          <w:lang w:val="en-US"/>
        </w:rPr>
        <w:t xml:space="preserve"> others.</w:t>
      </w:r>
    </w:p>
    <w:p w14:paraId="1E6CA8B0" w14:textId="77777777" w:rsidR="00D76416" w:rsidRPr="00C4364D" w:rsidRDefault="00D76416" w:rsidP="00D76416">
      <w:pPr>
        <w:pStyle w:val="NoSpacing"/>
        <w:ind w:left="113" w:firstLine="0"/>
        <w:rPr>
          <w:rFonts w:eastAsia="Times New Roman"/>
          <w:color w:val="000000" w:themeColor="text1"/>
          <w:kern w:val="32"/>
          <w:lang w:val="en-US"/>
        </w:rPr>
      </w:pPr>
    </w:p>
    <w:p w14:paraId="49902035" w14:textId="77777777" w:rsidR="00D76416" w:rsidRDefault="00D76416" w:rsidP="00D76416">
      <w:pPr>
        <w:pStyle w:val="NoSpacing"/>
        <w:rPr>
          <w:rFonts w:eastAsia="Times New Roman"/>
          <w:color w:val="000000" w:themeColor="text1"/>
          <w:kern w:val="32"/>
          <w:lang w:val="en-US"/>
        </w:rPr>
      </w:pPr>
      <w:r w:rsidRPr="00C4364D">
        <w:rPr>
          <w:rFonts w:eastAsia="Times New Roman"/>
          <w:color w:val="000000" w:themeColor="text1"/>
          <w:kern w:val="32"/>
          <w:lang w:val="en-US"/>
        </w:rPr>
        <w:t xml:space="preserve">In addition to self-awareness The Trust expects and encourages leaders and line managers to regularly seek and act on feedback from their teams and peers </w:t>
      </w:r>
      <w:proofErr w:type="gramStart"/>
      <w:r w:rsidRPr="00C4364D">
        <w:rPr>
          <w:rFonts w:eastAsia="Times New Roman"/>
          <w:color w:val="000000" w:themeColor="text1"/>
          <w:kern w:val="32"/>
          <w:lang w:val="en-US"/>
        </w:rPr>
        <w:t>in regard to</w:t>
      </w:r>
      <w:proofErr w:type="gramEnd"/>
      <w:r w:rsidRPr="00C4364D">
        <w:rPr>
          <w:rFonts w:eastAsia="Times New Roman"/>
          <w:color w:val="000000" w:themeColor="text1"/>
          <w:kern w:val="32"/>
          <w:lang w:val="en-US"/>
        </w:rPr>
        <w:t xml:space="preserve"> an inclusive culture</w:t>
      </w:r>
      <w:r>
        <w:rPr>
          <w:rFonts w:eastAsia="Times New Roman"/>
          <w:color w:val="000000" w:themeColor="text1"/>
          <w:kern w:val="32"/>
          <w:lang w:val="en-US"/>
        </w:rPr>
        <w:t>, promoting the prevention of sexual harassment and any other form of harassment and/or any form of discrimination</w:t>
      </w:r>
      <w:r w:rsidRPr="00C4364D">
        <w:rPr>
          <w:rFonts w:eastAsia="Times New Roman"/>
          <w:color w:val="000000" w:themeColor="text1"/>
          <w:kern w:val="32"/>
          <w:lang w:val="en-US"/>
        </w:rPr>
        <w:t>.</w:t>
      </w:r>
    </w:p>
    <w:p w14:paraId="39307AE7" w14:textId="77777777" w:rsidR="00D76416" w:rsidRPr="00C4364D" w:rsidRDefault="00D76416" w:rsidP="00D76416">
      <w:pPr>
        <w:pStyle w:val="NoSpacing"/>
        <w:rPr>
          <w:rFonts w:eastAsia="Times New Roman"/>
          <w:color w:val="000000" w:themeColor="text1"/>
          <w:kern w:val="32"/>
          <w:lang w:val="en-US"/>
        </w:rPr>
      </w:pPr>
    </w:p>
    <w:p w14:paraId="13E7CE1B" w14:textId="77777777" w:rsidR="00D76416" w:rsidRDefault="00D76416" w:rsidP="00D76416">
      <w:pPr>
        <w:pStyle w:val="NoSpacing"/>
        <w:rPr>
          <w:rFonts w:eastAsia="Times New Roman"/>
          <w:color w:val="000000" w:themeColor="text1"/>
          <w:kern w:val="32"/>
          <w:lang w:val="en-US"/>
        </w:rPr>
      </w:pPr>
      <w:r w:rsidRPr="00C4364D">
        <w:rPr>
          <w:rFonts w:eastAsia="Times New Roman"/>
          <w:color w:val="000000" w:themeColor="text1"/>
          <w:kern w:val="32"/>
          <w:lang w:val="en-US"/>
        </w:rPr>
        <w:t xml:space="preserve">Preventing sexual harassment requires leaders and line managers to communicate that any form of unfair treatment such as sexual harassment will not be tolerated. Offensive </w:t>
      </w:r>
      <w:proofErr w:type="spellStart"/>
      <w:r w:rsidRPr="00C4364D">
        <w:rPr>
          <w:rFonts w:eastAsia="Times New Roman"/>
          <w:color w:val="000000" w:themeColor="text1"/>
          <w:kern w:val="32"/>
          <w:lang w:val="en-US"/>
        </w:rPr>
        <w:t>behaviour</w:t>
      </w:r>
      <w:proofErr w:type="spellEnd"/>
      <w:r w:rsidRPr="00C4364D">
        <w:rPr>
          <w:rFonts w:eastAsia="Times New Roman"/>
          <w:color w:val="000000" w:themeColor="text1"/>
          <w:kern w:val="32"/>
          <w:lang w:val="en-US"/>
        </w:rPr>
        <w:t xml:space="preserve"> can</w:t>
      </w:r>
      <w:r>
        <w:rPr>
          <w:rFonts w:eastAsia="Times New Roman"/>
          <w:color w:val="000000" w:themeColor="text1"/>
          <w:kern w:val="32"/>
          <w:lang w:val="en-US"/>
        </w:rPr>
        <w:t xml:space="preserve"> </w:t>
      </w:r>
      <w:r w:rsidRPr="00C4364D">
        <w:rPr>
          <w:rFonts w:eastAsia="Times New Roman"/>
          <w:color w:val="000000" w:themeColor="text1"/>
          <w:kern w:val="32"/>
          <w:lang w:val="en-US"/>
        </w:rPr>
        <w:t>sometimes be excused as banter or jokes, so leaders and line managers must maintain high standards, even when they may face criticism for doing so.</w:t>
      </w:r>
    </w:p>
    <w:p w14:paraId="3EDAA1A6" w14:textId="77777777" w:rsidR="00D76416" w:rsidRPr="00C4364D" w:rsidRDefault="00D76416" w:rsidP="00D76416">
      <w:pPr>
        <w:pStyle w:val="NoSpacing"/>
        <w:rPr>
          <w:rFonts w:eastAsia="Times New Roman"/>
          <w:color w:val="000000" w:themeColor="text1"/>
          <w:kern w:val="32"/>
          <w:lang w:val="en-US"/>
        </w:rPr>
      </w:pPr>
    </w:p>
    <w:p w14:paraId="64782DDA" w14:textId="77777777" w:rsidR="00D76416" w:rsidRDefault="00D76416" w:rsidP="00D76416">
      <w:pPr>
        <w:pStyle w:val="NoSpacing"/>
        <w:rPr>
          <w:rFonts w:eastAsia="Times New Roman"/>
          <w:color w:val="000000" w:themeColor="text1"/>
          <w:kern w:val="32"/>
          <w:lang w:val="en-US"/>
        </w:rPr>
      </w:pPr>
      <w:r w:rsidRPr="00C4364D">
        <w:rPr>
          <w:rFonts w:eastAsia="Times New Roman"/>
          <w:color w:val="000000" w:themeColor="text1"/>
          <w:kern w:val="32"/>
          <w:lang w:val="en-US"/>
        </w:rPr>
        <w:t xml:space="preserve">The Trust will </w:t>
      </w:r>
      <w:r>
        <w:rPr>
          <w:rFonts w:eastAsia="Times New Roman"/>
          <w:color w:val="000000" w:themeColor="text1"/>
          <w:kern w:val="32"/>
          <w:lang w:val="en-US"/>
        </w:rPr>
        <w:t xml:space="preserve">provide appropriate awareness training and </w:t>
      </w:r>
      <w:r w:rsidRPr="00C4364D">
        <w:rPr>
          <w:rFonts w:eastAsia="Times New Roman"/>
          <w:color w:val="000000" w:themeColor="text1"/>
          <w:kern w:val="32"/>
          <w:lang w:val="en-US"/>
        </w:rPr>
        <w:t>guidance to leaders</w:t>
      </w:r>
      <w:r>
        <w:rPr>
          <w:rFonts w:eastAsia="Times New Roman"/>
          <w:color w:val="000000" w:themeColor="text1"/>
          <w:kern w:val="32"/>
          <w:lang w:val="en-US"/>
        </w:rPr>
        <w:t xml:space="preserve"> </w:t>
      </w:r>
      <w:r w:rsidRPr="00C4364D">
        <w:rPr>
          <w:rFonts w:eastAsia="Times New Roman"/>
          <w:color w:val="000000" w:themeColor="text1"/>
          <w:kern w:val="32"/>
          <w:lang w:val="en-US"/>
        </w:rPr>
        <w:t xml:space="preserve">and line managers to ensure they have the confidence and capability to be proactive </w:t>
      </w:r>
      <w:r>
        <w:rPr>
          <w:rFonts w:eastAsia="Times New Roman"/>
          <w:color w:val="000000" w:themeColor="text1"/>
          <w:kern w:val="32"/>
          <w:lang w:val="en-US"/>
        </w:rPr>
        <w:t>in</w:t>
      </w:r>
      <w:r w:rsidRPr="00C4364D">
        <w:rPr>
          <w:rFonts w:eastAsia="Times New Roman"/>
          <w:color w:val="000000" w:themeColor="text1"/>
          <w:kern w:val="32"/>
          <w:lang w:val="en-US"/>
        </w:rPr>
        <w:t xml:space="preserve"> deal</w:t>
      </w:r>
      <w:r>
        <w:rPr>
          <w:rFonts w:eastAsia="Times New Roman"/>
          <w:color w:val="000000" w:themeColor="text1"/>
          <w:kern w:val="32"/>
          <w:lang w:val="en-US"/>
        </w:rPr>
        <w:t>ing</w:t>
      </w:r>
      <w:r w:rsidRPr="00C4364D">
        <w:rPr>
          <w:rFonts w:eastAsia="Times New Roman"/>
          <w:color w:val="000000" w:themeColor="text1"/>
          <w:kern w:val="32"/>
          <w:lang w:val="en-US"/>
        </w:rPr>
        <w:t xml:space="preserve"> with unacceptable </w:t>
      </w:r>
      <w:proofErr w:type="spellStart"/>
      <w:r w:rsidRPr="00C4364D">
        <w:rPr>
          <w:rFonts w:eastAsia="Times New Roman"/>
          <w:color w:val="000000" w:themeColor="text1"/>
          <w:kern w:val="32"/>
          <w:lang w:val="en-US"/>
        </w:rPr>
        <w:t>behaviour</w:t>
      </w:r>
      <w:proofErr w:type="spellEnd"/>
      <w:r w:rsidRPr="00C4364D">
        <w:rPr>
          <w:rFonts w:eastAsia="Times New Roman"/>
          <w:color w:val="000000" w:themeColor="text1"/>
          <w:kern w:val="32"/>
          <w:lang w:val="en-US"/>
        </w:rPr>
        <w:t xml:space="preserve"> at the earliest possible stage.</w:t>
      </w:r>
    </w:p>
    <w:p w14:paraId="2C4DC7ED" w14:textId="77777777" w:rsidR="001541F2" w:rsidRDefault="001541F2" w:rsidP="00D76416">
      <w:pPr>
        <w:pStyle w:val="NoSpacing"/>
        <w:rPr>
          <w:rFonts w:eastAsia="Times New Roman"/>
          <w:color w:val="000000" w:themeColor="text1"/>
          <w:kern w:val="32"/>
          <w:lang w:val="en-US"/>
        </w:rPr>
      </w:pPr>
    </w:p>
    <w:p w14:paraId="6C6DDF7B" w14:textId="77777777" w:rsidR="00D76416" w:rsidRDefault="00D76416" w:rsidP="00D76416">
      <w:pPr>
        <w:pStyle w:val="NoSpacing"/>
        <w:rPr>
          <w:rFonts w:eastAsia="Times New Roman"/>
          <w:color w:val="000000" w:themeColor="text1"/>
          <w:kern w:val="32"/>
          <w:lang w:val="en-US"/>
        </w:rPr>
      </w:pPr>
      <w:r>
        <w:rPr>
          <w:rFonts w:eastAsia="Times New Roman"/>
          <w:color w:val="000000" w:themeColor="text1"/>
          <w:kern w:val="32"/>
          <w:lang w:val="en-US"/>
        </w:rPr>
        <w:t>L</w:t>
      </w:r>
      <w:r w:rsidRPr="00C4364D">
        <w:rPr>
          <w:rFonts w:eastAsia="Times New Roman"/>
          <w:color w:val="000000" w:themeColor="text1"/>
          <w:kern w:val="32"/>
          <w:lang w:val="en-US"/>
        </w:rPr>
        <w:t>eader</w:t>
      </w:r>
      <w:r>
        <w:rPr>
          <w:rFonts w:eastAsia="Times New Roman"/>
          <w:color w:val="000000" w:themeColor="text1"/>
          <w:kern w:val="32"/>
          <w:lang w:val="en-US"/>
        </w:rPr>
        <w:t xml:space="preserve">s and </w:t>
      </w:r>
      <w:r w:rsidRPr="00C4364D">
        <w:rPr>
          <w:rFonts w:eastAsia="Times New Roman"/>
          <w:color w:val="000000" w:themeColor="text1"/>
          <w:kern w:val="32"/>
          <w:lang w:val="en-US"/>
        </w:rPr>
        <w:t>line manager</w:t>
      </w:r>
      <w:r>
        <w:rPr>
          <w:rFonts w:eastAsia="Times New Roman"/>
          <w:color w:val="000000" w:themeColor="text1"/>
          <w:kern w:val="32"/>
          <w:lang w:val="en-US"/>
        </w:rPr>
        <w:t>s are</w:t>
      </w:r>
      <w:r w:rsidRPr="00C4364D">
        <w:rPr>
          <w:rFonts w:eastAsia="Times New Roman"/>
          <w:color w:val="000000" w:themeColor="text1"/>
          <w:kern w:val="32"/>
          <w:lang w:val="en-US"/>
        </w:rPr>
        <w:t xml:space="preserve"> well placed to pick up on any underlying tensions that could indicate potentially inappropriate </w:t>
      </w:r>
      <w:proofErr w:type="spellStart"/>
      <w:r w:rsidRPr="00C4364D">
        <w:rPr>
          <w:rFonts w:eastAsia="Times New Roman"/>
          <w:color w:val="000000" w:themeColor="text1"/>
          <w:kern w:val="32"/>
          <w:lang w:val="en-US"/>
        </w:rPr>
        <w:t>behaviours</w:t>
      </w:r>
      <w:proofErr w:type="spellEnd"/>
      <w:r w:rsidRPr="00C4364D">
        <w:rPr>
          <w:rFonts w:eastAsia="Times New Roman"/>
          <w:color w:val="000000" w:themeColor="text1"/>
          <w:kern w:val="32"/>
          <w:lang w:val="en-US"/>
        </w:rPr>
        <w:t xml:space="preserve"> or attitudes. These may include employees unwilling or reluctant to work together, heated exchanges or perceived </w:t>
      </w:r>
      <w:proofErr w:type="spellStart"/>
      <w:r w:rsidRPr="00C4364D">
        <w:rPr>
          <w:rFonts w:eastAsia="Times New Roman"/>
          <w:color w:val="000000" w:themeColor="text1"/>
          <w:kern w:val="32"/>
          <w:lang w:val="en-US"/>
        </w:rPr>
        <w:t>favouritism</w:t>
      </w:r>
      <w:proofErr w:type="spellEnd"/>
      <w:r w:rsidRPr="00C4364D">
        <w:rPr>
          <w:rFonts w:eastAsia="Times New Roman"/>
          <w:color w:val="000000" w:themeColor="text1"/>
          <w:kern w:val="32"/>
          <w:lang w:val="en-US"/>
        </w:rPr>
        <w:t>.</w:t>
      </w:r>
    </w:p>
    <w:p w14:paraId="4E235E41" w14:textId="77777777" w:rsidR="00D76416" w:rsidRPr="00C4364D" w:rsidRDefault="00D76416" w:rsidP="00D76416">
      <w:pPr>
        <w:pStyle w:val="NoSpacing"/>
        <w:rPr>
          <w:rFonts w:eastAsia="Times New Roman"/>
          <w:color w:val="000000" w:themeColor="text1"/>
          <w:kern w:val="32"/>
          <w:lang w:val="en-US"/>
        </w:rPr>
      </w:pPr>
    </w:p>
    <w:p w14:paraId="3DE3C518" w14:textId="7205854C" w:rsidR="00D76416" w:rsidRDefault="00D76416" w:rsidP="00D76416">
      <w:pPr>
        <w:pStyle w:val="NoSpacing"/>
        <w:rPr>
          <w:rFonts w:eastAsia="Times New Roman"/>
          <w:color w:val="000000" w:themeColor="text1"/>
          <w:kern w:val="32"/>
          <w:lang w:val="en-US"/>
        </w:rPr>
      </w:pPr>
      <w:r w:rsidRPr="00C4364D">
        <w:rPr>
          <w:rFonts w:eastAsia="Times New Roman"/>
          <w:color w:val="000000" w:themeColor="text1"/>
          <w:kern w:val="32"/>
          <w:lang w:val="en-US"/>
        </w:rPr>
        <w:t>The Trust will support leaders and line managers so that they are able to foster a culture of open communication and reinforce values based on dignity and respect as this will enable them to understand and resolve issues in their team proactively, quickly, effectively and impartially</w:t>
      </w:r>
      <w:r w:rsidR="00FD1B05">
        <w:rPr>
          <w:rFonts w:eastAsia="Times New Roman"/>
          <w:color w:val="000000" w:themeColor="text1"/>
          <w:kern w:val="32"/>
          <w:lang w:val="en-US"/>
        </w:rPr>
        <w:t>.</w:t>
      </w:r>
    </w:p>
    <w:p w14:paraId="638BA08D" w14:textId="77777777" w:rsidR="00FD1B05" w:rsidRDefault="00FD1B05" w:rsidP="00D76416">
      <w:pPr>
        <w:pStyle w:val="NoSpacing"/>
        <w:rPr>
          <w:rFonts w:eastAsia="Times New Roman"/>
          <w:color w:val="000000" w:themeColor="text1"/>
          <w:kern w:val="32"/>
          <w:lang w:val="en-US"/>
        </w:rPr>
      </w:pPr>
    </w:p>
    <w:p w14:paraId="3200088F" w14:textId="24072B8A" w:rsidR="006011A0" w:rsidRPr="006011A0" w:rsidRDefault="006011A0" w:rsidP="006011A0">
      <w:pPr>
        <w:widowControl w:val="0"/>
        <w:tabs>
          <w:tab w:val="left" w:pos="821"/>
        </w:tabs>
        <w:autoSpaceDE w:val="0"/>
        <w:autoSpaceDN w:val="0"/>
        <w:spacing w:after="0" w:line="240" w:lineRule="auto"/>
        <w:jc w:val="left"/>
        <w:outlineLvl w:val="0"/>
        <w:rPr>
          <w:rFonts w:eastAsia="Calibri"/>
          <w:b/>
          <w:bCs/>
          <w:color w:val="auto"/>
          <w:lang w:val="en-US" w:eastAsia="en-US"/>
        </w:rPr>
      </w:pPr>
      <w:bookmarkStart w:id="30" w:name="_Toc188358922"/>
      <w:bookmarkStart w:id="31" w:name="_Toc190270329"/>
      <w:r w:rsidRPr="006011A0">
        <w:rPr>
          <w:rFonts w:eastAsia="Calibri"/>
          <w:b/>
          <w:bCs/>
          <w:color w:val="auto"/>
          <w:lang w:val="en-US" w:eastAsia="en-US"/>
        </w:rPr>
        <w:t>Prevent</w:t>
      </w:r>
      <w:r>
        <w:rPr>
          <w:rFonts w:eastAsia="Calibri"/>
          <w:b/>
          <w:bCs/>
          <w:color w:val="auto"/>
          <w:lang w:val="en-US" w:eastAsia="en-US"/>
        </w:rPr>
        <w:t>ing</w:t>
      </w:r>
      <w:r w:rsidRPr="006011A0">
        <w:rPr>
          <w:rFonts w:eastAsia="Calibri"/>
          <w:b/>
          <w:bCs/>
          <w:color w:val="auto"/>
          <w:lang w:val="en-US" w:eastAsia="en-US"/>
        </w:rPr>
        <w:t xml:space="preserve"> Sexual</w:t>
      </w:r>
      <w:r w:rsidRPr="006011A0">
        <w:rPr>
          <w:rFonts w:eastAsia="Calibri"/>
          <w:b/>
          <w:bCs/>
          <w:color w:val="auto"/>
          <w:spacing w:val="-12"/>
          <w:lang w:val="en-US" w:eastAsia="en-US"/>
        </w:rPr>
        <w:t xml:space="preserve"> </w:t>
      </w:r>
      <w:r w:rsidRPr="006011A0">
        <w:rPr>
          <w:rFonts w:eastAsia="Calibri"/>
          <w:b/>
          <w:bCs/>
          <w:color w:val="auto"/>
          <w:spacing w:val="-2"/>
          <w:lang w:val="en-US" w:eastAsia="en-US"/>
        </w:rPr>
        <w:t>Harassment – all employees:</w:t>
      </w:r>
      <w:bookmarkEnd w:id="30"/>
      <w:bookmarkEnd w:id="31"/>
    </w:p>
    <w:p w14:paraId="465529CB" w14:textId="7777FCB4" w:rsidR="006011A0" w:rsidRPr="006011A0" w:rsidRDefault="006011A0" w:rsidP="006011A0">
      <w:pPr>
        <w:widowControl w:val="0"/>
        <w:tabs>
          <w:tab w:val="left" w:pos="822"/>
        </w:tabs>
        <w:autoSpaceDE w:val="0"/>
        <w:autoSpaceDN w:val="0"/>
        <w:spacing w:before="145" w:after="0" w:line="256" w:lineRule="auto"/>
        <w:ind w:right="662"/>
        <w:jc w:val="left"/>
        <w:rPr>
          <w:rFonts w:eastAsia="Calibri"/>
          <w:color w:val="auto"/>
          <w:lang w:val="en-US" w:eastAsia="en-US"/>
        </w:rPr>
      </w:pPr>
      <w:r w:rsidRPr="006011A0">
        <w:rPr>
          <w:rFonts w:eastAsia="Calibri"/>
          <w:color w:val="auto"/>
          <w:lang w:val="en-US" w:eastAsia="en-US"/>
        </w:rPr>
        <w:t>We</w:t>
      </w:r>
      <w:r w:rsidRPr="006011A0">
        <w:rPr>
          <w:rFonts w:eastAsia="Calibri"/>
          <w:color w:val="auto"/>
          <w:spacing w:val="-14"/>
          <w:lang w:val="en-US" w:eastAsia="en-US"/>
        </w:rPr>
        <w:t xml:space="preserve"> </w:t>
      </w:r>
      <w:r w:rsidRPr="006011A0">
        <w:rPr>
          <w:rFonts w:eastAsia="Calibri"/>
          <w:color w:val="auto"/>
          <w:lang w:val="en-US" w:eastAsia="en-US"/>
        </w:rPr>
        <w:t>all</w:t>
      </w:r>
      <w:r w:rsidRPr="006011A0">
        <w:rPr>
          <w:rFonts w:eastAsia="Calibri"/>
          <w:color w:val="auto"/>
          <w:spacing w:val="-14"/>
          <w:lang w:val="en-US" w:eastAsia="en-US"/>
        </w:rPr>
        <w:t xml:space="preserve"> </w:t>
      </w:r>
      <w:r w:rsidRPr="006011A0">
        <w:rPr>
          <w:rFonts w:eastAsia="Calibri"/>
          <w:color w:val="auto"/>
          <w:lang w:val="en-US" w:eastAsia="en-US"/>
        </w:rPr>
        <w:t>have</w:t>
      </w:r>
      <w:r w:rsidRPr="006011A0">
        <w:rPr>
          <w:rFonts w:eastAsia="Calibri"/>
          <w:color w:val="auto"/>
          <w:spacing w:val="-13"/>
          <w:lang w:val="en-US" w:eastAsia="en-US"/>
        </w:rPr>
        <w:t xml:space="preserve"> </w:t>
      </w:r>
      <w:r w:rsidRPr="006011A0">
        <w:rPr>
          <w:rFonts w:eastAsia="Calibri"/>
          <w:color w:val="auto"/>
          <w:lang w:val="en-US" w:eastAsia="en-US"/>
        </w:rPr>
        <w:t>a</w:t>
      </w:r>
      <w:r w:rsidRPr="006011A0">
        <w:rPr>
          <w:rFonts w:eastAsia="Calibri"/>
          <w:color w:val="auto"/>
          <w:spacing w:val="-14"/>
          <w:lang w:val="en-US" w:eastAsia="en-US"/>
        </w:rPr>
        <w:t xml:space="preserve"> </w:t>
      </w:r>
      <w:r w:rsidRPr="006011A0">
        <w:rPr>
          <w:rFonts w:eastAsia="Calibri"/>
          <w:color w:val="auto"/>
          <w:lang w:val="en-US" w:eastAsia="en-US"/>
        </w:rPr>
        <w:t>shared</w:t>
      </w:r>
      <w:r w:rsidRPr="006011A0">
        <w:rPr>
          <w:rFonts w:eastAsia="Calibri"/>
          <w:color w:val="auto"/>
          <w:spacing w:val="-13"/>
          <w:lang w:val="en-US" w:eastAsia="en-US"/>
        </w:rPr>
        <w:t xml:space="preserve"> </w:t>
      </w:r>
      <w:r w:rsidRPr="006011A0">
        <w:rPr>
          <w:rFonts w:eastAsia="Calibri"/>
          <w:color w:val="auto"/>
          <w:lang w:val="en-US" w:eastAsia="en-US"/>
        </w:rPr>
        <w:t>responsibility</w:t>
      </w:r>
      <w:r w:rsidRPr="006011A0">
        <w:rPr>
          <w:rFonts w:eastAsia="Calibri"/>
          <w:color w:val="auto"/>
          <w:spacing w:val="-14"/>
          <w:lang w:val="en-US" w:eastAsia="en-US"/>
        </w:rPr>
        <w:t xml:space="preserve"> </w:t>
      </w:r>
      <w:r w:rsidRPr="006011A0">
        <w:rPr>
          <w:rFonts w:eastAsia="Calibri"/>
          <w:color w:val="auto"/>
          <w:lang w:val="en-US" w:eastAsia="en-US"/>
        </w:rPr>
        <w:t>to</w:t>
      </w:r>
      <w:r w:rsidRPr="006011A0">
        <w:rPr>
          <w:rFonts w:eastAsia="Calibri"/>
          <w:color w:val="auto"/>
          <w:spacing w:val="-13"/>
          <w:lang w:val="en-US" w:eastAsia="en-US"/>
        </w:rPr>
        <w:t xml:space="preserve"> </w:t>
      </w:r>
      <w:r w:rsidRPr="006011A0">
        <w:rPr>
          <w:rFonts w:eastAsia="Calibri"/>
          <w:color w:val="auto"/>
          <w:lang w:val="en-US" w:eastAsia="en-US"/>
        </w:rPr>
        <w:t>help</w:t>
      </w:r>
      <w:r w:rsidRPr="006011A0">
        <w:rPr>
          <w:rFonts w:eastAsia="Calibri"/>
          <w:color w:val="auto"/>
          <w:spacing w:val="-14"/>
          <w:lang w:val="en-US" w:eastAsia="en-US"/>
        </w:rPr>
        <w:t xml:space="preserve"> </w:t>
      </w:r>
      <w:r w:rsidRPr="006011A0">
        <w:rPr>
          <w:rFonts w:eastAsia="Calibri"/>
          <w:color w:val="auto"/>
          <w:lang w:val="en-US" w:eastAsia="en-US"/>
        </w:rPr>
        <w:t>create</w:t>
      </w:r>
      <w:r w:rsidRPr="006011A0">
        <w:rPr>
          <w:rFonts w:eastAsia="Calibri"/>
          <w:color w:val="auto"/>
          <w:spacing w:val="-14"/>
          <w:lang w:val="en-US" w:eastAsia="en-US"/>
        </w:rPr>
        <w:t xml:space="preserve"> </w:t>
      </w:r>
      <w:r w:rsidRPr="006011A0">
        <w:rPr>
          <w:rFonts w:eastAsia="Calibri"/>
          <w:color w:val="auto"/>
          <w:lang w:val="en-US" w:eastAsia="en-US"/>
        </w:rPr>
        <w:t>and</w:t>
      </w:r>
      <w:r w:rsidRPr="006011A0">
        <w:rPr>
          <w:rFonts w:eastAsia="Calibri"/>
          <w:color w:val="auto"/>
          <w:spacing w:val="-13"/>
          <w:lang w:val="en-US" w:eastAsia="en-US"/>
        </w:rPr>
        <w:t xml:space="preserve"> </w:t>
      </w:r>
      <w:r w:rsidRPr="006011A0">
        <w:rPr>
          <w:rFonts w:eastAsia="Calibri"/>
          <w:color w:val="auto"/>
          <w:lang w:val="en-US" w:eastAsia="en-US"/>
        </w:rPr>
        <w:t>maintain</w:t>
      </w:r>
      <w:r w:rsidRPr="006011A0">
        <w:rPr>
          <w:rFonts w:eastAsia="Calibri"/>
          <w:color w:val="auto"/>
          <w:spacing w:val="-14"/>
          <w:lang w:val="en-US" w:eastAsia="en-US"/>
        </w:rPr>
        <w:t xml:space="preserve"> </w:t>
      </w:r>
      <w:r w:rsidRPr="006011A0">
        <w:rPr>
          <w:rFonts w:eastAsia="Calibri"/>
          <w:color w:val="auto"/>
          <w:lang w:val="en-US" w:eastAsia="en-US"/>
        </w:rPr>
        <w:t>an</w:t>
      </w:r>
      <w:r w:rsidRPr="006011A0">
        <w:rPr>
          <w:rFonts w:eastAsia="Calibri"/>
          <w:color w:val="auto"/>
          <w:spacing w:val="-13"/>
          <w:lang w:val="en-US" w:eastAsia="en-US"/>
        </w:rPr>
        <w:t xml:space="preserve"> </w:t>
      </w:r>
      <w:r w:rsidRPr="006011A0">
        <w:rPr>
          <w:rFonts w:eastAsia="Calibri"/>
          <w:color w:val="auto"/>
          <w:lang w:val="en-US" w:eastAsia="en-US"/>
        </w:rPr>
        <w:t>environment</w:t>
      </w:r>
      <w:r w:rsidRPr="006011A0">
        <w:rPr>
          <w:rFonts w:eastAsia="Calibri"/>
          <w:color w:val="auto"/>
          <w:spacing w:val="-14"/>
          <w:lang w:val="en-US" w:eastAsia="en-US"/>
        </w:rPr>
        <w:t xml:space="preserve"> </w:t>
      </w:r>
      <w:r w:rsidRPr="006011A0">
        <w:rPr>
          <w:rFonts w:eastAsia="Calibri"/>
          <w:color w:val="auto"/>
          <w:lang w:val="en-US" w:eastAsia="en-US"/>
        </w:rPr>
        <w:t>free</w:t>
      </w:r>
      <w:r w:rsidRPr="006011A0">
        <w:rPr>
          <w:rFonts w:eastAsia="Calibri"/>
          <w:color w:val="auto"/>
          <w:spacing w:val="-13"/>
          <w:lang w:val="en-US" w:eastAsia="en-US"/>
        </w:rPr>
        <w:t xml:space="preserve"> </w:t>
      </w:r>
      <w:r w:rsidRPr="006011A0">
        <w:rPr>
          <w:rFonts w:eastAsia="Calibri"/>
          <w:color w:val="auto"/>
          <w:lang w:val="en-US" w:eastAsia="en-US"/>
        </w:rPr>
        <w:t>of</w:t>
      </w:r>
      <w:r w:rsidRPr="006011A0">
        <w:rPr>
          <w:rFonts w:eastAsia="Calibri"/>
          <w:color w:val="auto"/>
          <w:spacing w:val="-14"/>
          <w:lang w:val="en-US" w:eastAsia="en-US"/>
        </w:rPr>
        <w:t xml:space="preserve"> </w:t>
      </w:r>
      <w:r w:rsidRPr="006011A0">
        <w:rPr>
          <w:rFonts w:eastAsia="Calibri"/>
          <w:color w:val="auto"/>
          <w:lang w:val="en-US" w:eastAsia="en-US"/>
        </w:rPr>
        <w:t xml:space="preserve">sexual harassment. </w:t>
      </w:r>
      <w:r>
        <w:rPr>
          <w:rFonts w:eastAsia="Calibri"/>
          <w:color w:val="auto"/>
          <w:lang w:val="en-US" w:eastAsia="en-US"/>
        </w:rPr>
        <w:t>Employees can</w:t>
      </w:r>
      <w:r w:rsidRPr="006011A0">
        <w:rPr>
          <w:rFonts w:eastAsia="Calibri"/>
          <w:color w:val="auto"/>
          <w:lang w:val="en-US" w:eastAsia="en-US"/>
        </w:rPr>
        <w:t xml:space="preserve"> do this by:</w:t>
      </w:r>
    </w:p>
    <w:p w14:paraId="4C313466" w14:textId="77777777" w:rsidR="006011A0" w:rsidRPr="006011A0" w:rsidRDefault="006011A0" w:rsidP="006011A0">
      <w:pPr>
        <w:pStyle w:val="ListParagraph"/>
        <w:widowControl w:val="0"/>
        <w:numPr>
          <w:ilvl w:val="0"/>
          <w:numId w:val="39"/>
        </w:numPr>
        <w:tabs>
          <w:tab w:val="left" w:pos="1541"/>
        </w:tabs>
        <w:autoSpaceDE w:val="0"/>
        <w:autoSpaceDN w:val="0"/>
        <w:spacing w:before="123" w:after="0" w:line="240" w:lineRule="auto"/>
        <w:jc w:val="left"/>
        <w:rPr>
          <w:rFonts w:eastAsia="Calibri"/>
          <w:color w:val="auto"/>
          <w:lang w:val="en-US" w:eastAsia="en-US"/>
        </w:rPr>
      </w:pPr>
      <w:r w:rsidRPr="006011A0">
        <w:rPr>
          <w:rFonts w:eastAsia="Calibri"/>
          <w:color w:val="auto"/>
          <w:spacing w:val="-2"/>
          <w:lang w:val="en-US" w:eastAsia="en-US"/>
        </w:rPr>
        <w:t>Considering</w:t>
      </w:r>
      <w:r w:rsidRPr="006011A0">
        <w:rPr>
          <w:rFonts w:eastAsia="Calibri"/>
          <w:color w:val="auto"/>
          <w:spacing w:val="-8"/>
          <w:lang w:val="en-US" w:eastAsia="en-US"/>
        </w:rPr>
        <w:t xml:space="preserve"> </w:t>
      </w:r>
      <w:r w:rsidRPr="006011A0">
        <w:rPr>
          <w:rFonts w:eastAsia="Calibri"/>
          <w:color w:val="auto"/>
          <w:spacing w:val="-2"/>
          <w:lang w:val="en-US" w:eastAsia="en-US"/>
        </w:rPr>
        <w:t>how</w:t>
      </w:r>
      <w:r w:rsidRPr="006011A0">
        <w:rPr>
          <w:rFonts w:eastAsia="Calibri"/>
          <w:color w:val="auto"/>
          <w:spacing w:val="-7"/>
          <w:lang w:val="en-US" w:eastAsia="en-US"/>
        </w:rPr>
        <w:t xml:space="preserve"> </w:t>
      </w:r>
      <w:r w:rsidRPr="006011A0">
        <w:rPr>
          <w:rFonts w:eastAsia="Calibri"/>
          <w:color w:val="auto"/>
          <w:spacing w:val="-2"/>
          <w:lang w:val="en-US" w:eastAsia="en-US"/>
        </w:rPr>
        <w:t>your</w:t>
      </w:r>
      <w:r w:rsidRPr="006011A0">
        <w:rPr>
          <w:rFonts w:eastAsia="Calibri"/>
          <w:color w:val="auto"/>
          <w:spacing w:val="-5"/>
          <w:lang w:val="en-US" w:eastAsia="en-US"/>
        </w:rPr>
        <w:t xml:space="preserve"> </w:t>
      </w:r>
      <w:r w:rsidRPr="006011A0">
        <w:rPr>
          <w:rFonts w:eastAsia="Calibri"/>
          <w:color w:val="auto"/>
          <w:spacing w:val="-2"/>
          <w:lang w:val="en-US" w:eastAsia="en-US"/>
        </w:rPr>
        <w:t>own</w:t>
      </w:r>
      <w:r w:rsidRPr="006011A0">
        <w:rPr>
          <w:rFonts w:eastAsia="Calibri"/>
          <w:color w:val="auto"/>
          <w:spacing w:val="-4"/>
          <w:lang w:val="en-US" w:eastAsia="en-US"/>
        </w:rPr>
        <w:t xml:space="preserve"> </w:t>
      </w:r>
      <w:proofErr w:type="spellStart"/>
      <w:r w:rsidRPr="006011A0">
        <w:rPr>
          <w:rFonts w:eastAsia="Calibri"/>
          <w:color w:val="auto"/>
          <w:spacing w:val="-2"/>
          <w:lang w:val="en-US" w:eastAsia="en-US"/>
        </w:rPr>
        <w:t>behaviour</w:t>
      </w:r>
      <w:proofErr w:type="spellEnd"/>
      <w:r w:rsidRPr="006011A0">
        <w:rPr>
          <w:rFonts w:eastAsia="Calibri"/>
          <w:color w:val="auto"/>
          <w:spacing w:val="-5"/>
          <w:lang w:val="en-US" w:eastAsia="en-US"/>
        </w:rPr>
        <w:t xml:space="preserve"> </w:t>
      </w:r>
      <w:r w:rsidRPr="006011A0">
        <w:rPr>
          <w:rFonts w:eastAsia="Calibri"/>
          <w:color w:val="auto"/>
          <w:spacing w:val="-2"/>
          <w:lang w:val="en-US" w:eastAsia="en-US"/>
        </w:rPr>
        <w:t>may</w:t>
      </w:r>
      <w:r w:rsidRPr="006011A0">
        <w:rPr>
          <w:rFonts w:eastAsia="Calibri"/>
          <w:color w:val="auto"/>
          <w:spacing w:val="-6"/>
          <w:lang w:val="en-US" w:eastAsia="en-US"/>
        </w:rPr>
        <w:t xml:space="preserve"> </w:t>
      </w:r>
      <w:r w:rsidRPr="006011A0">
        <w:rPr>
          <w:rFonts w:eastAsia="Calibri"/>
          <w:color w:val="auto"/>
          <w:spacing w:val="-2"/>
          <w:lang w:val="en-US" w:eastAsia="en-US"/>
        </w:rPr>
        <w:t>affect</w:t>
      </w:r>
      <w:r w:rsidRPr="006011A0">
        <w:rPr>
          <w:rFonts w:eastAsia="Calibri"/>
          <w:color w:val="auto"/>
          <w:spacing w:val="-4"/>
          <w:lang w:val="en-US" w:eastAsia="en-US"/>
        </w:rPr>
        <w:t xml:space="preserve"> </w:t>
      </w:r>
      <w:r w:rsidRPr="006011A0">
        <w:rPr>
          <w:rFonts w:eastAsia="Calibri"/>
          <w:color w:val="auto"/>
          <w:spacing w:val="-2"/>
          <w:lang w:val="en-US" w:eastAsia="en-US"/>
        </w:rPr>
        <w:t>others,</w:t>
      </w:r>
      <w:r w:rsidRPr="006011A0">
        <w:rPr>
          <w:rFonts w:eastAsia="Calibri"/>
          <w:color w:val="auto"/>
          <w:spacing w:val="-5"/>
          <w:lang w:val="en-US" w:eastAsia="en-US"/>
        </w:rPr>
        <w:t xml:space="preserve"> </w:t>
      </w:r>
      <w:r w:rsidRPr="006011A0">
        <w:rPr>
          <w:rFonts w:eastAsia="Calibri"/>
          <w:color w:val="auto"/>
          <w:spacing w:val="-2"/>
          <w:lang w:val="en-US" w:eastAsia="en-US"/>
        </w:rPr>
        <w:t>and</w:t>
      </w:r>
      <w:r w:rsidRPr="006011A0">
        <w:rPr>
          <w:rFonts w:eastAsia="Calibri"/>
          <w:color w:val="auto"/>
          <w:spacing w:val="-4"/>
          <w:lang w:val="en-US" w:eastAsia="en-US"/>
        </w:rPr>
        <w:t xml:space="preserve"> </w:t>
      </w:r>
      <w:r w:rsidRPr="006011A0">
        <w:rPr>
          <w:rFonts w:eastAsia="Calibri"/>
          <w:color w:val="auto"/>
          <w:spacing w:val="-2"/>
          <w:lang w:val="en-US" w:eastAsia="en-US"/>
        </w:rPr>
        <w:t>amending</w:t>
      </w:r>
      <w:r w:rsidRPr="006011A0">
        <w:rPr>
          <w:rFonts w:eastAsia="Calibri"/>
          <w:color w:val="auto"/>
          <w:spacing w:val="-6"/>
          <w:lang w:val="en-US" w:eastAsia="en-US"/>
        </w:rPr>
        <w:t xml:space="preserve"> </w:t>
      </w:r>
      <w:r w:rsidRPr="006011A0">
        <w:rPr>
          <w:rFonts w:eastAsia="Calibri"/>
          <w:color w:val="auto"/>
          <w:spacing w:val="-2"/>
          <w:lang w:val="en-US" w:eastAsia="en-US"/>
        </w:rPr>
        <w:t>it</w:t>
      </w:r>
      <w:r w:rsidRPr="006011A0">
        <w:rPr>
          <w:rFonts w:eastAsia="Calibri"/>
          <w:color w:val="auto"/>
          <w:spacing w:val="-3"/>
          <w:lang w:val="en-US" w:eastAsia="en-US"/>
        </w:rPr>
        <w:t xml:space="preserve"> </w:t>
      </w:r>
      <w:proofErr w:type="gramStart"/>
      <w:r w:rsidRPr="006011A0">
        <w:rPr>
          <w:rFonts w:eastAsia="Calibri"/>
          <w:color w:val="auto"/>
          <w:spacing w:val="-2"/>
          <w:lang w:val="en-US" w:eastAsia="en-US"/>
        </w:rPr>
        <w:t>accordingly;</w:t>
      </w:r>
      <w:proofErr w:type="gramEnd"/>
    </w:p>
    <w:p w14:paraId="16B41D3A" w14:textId="77777777" w:rsidR="006011A0" w:rsidRPr="006011A0" w:rsidRDefault="006011A0" w:rsidP="006011A0">
      <w:pPr>
        <w:pStyle w:val="ListParagraph"/>
        <w:widowControl w:val="0"/>
        <w:numPr>
          <w:ilvl w:val="0"/>
          <w:numId w:val="39"/>
        </w:numPr>
        <w:tabs>
          <w:tab w:val="left" w:pos="1541"/>
        </w:tabs>
        <w:autoSpaceDE w:val="0"/>
        <w:autoSpaceDN w:val="0"/>
        <w:spacing w:before="119" w:after="0" w:line="240" w:lineRule="auto"/>
        <w:jc w:val="left"/>
        <w:rPr>
          <w:rFonts w:eastAsia="Calibri"/>
          <w:color w:val="auto"/>
          <w:lang w:val="en-US" w:eastAsia="en-US"/>
        </w:rPr>
      </w:pPr>
      <w:r w:rsidRPr="006011A0">
        <w:rPr>
          <w:rFonts w:eastAsia="Calibri"/>
          <w:color w:val="auto"/>
          <w:spacing w:val="-2"/>
          <w:lang w:val="en-US" w:eastAsia="en-US"/>
        </w:rPr>
        <w:t>Being</w:t>
      </w:r>
      <w:r w:rsidRPr="006011A0">
        <w:rPr>
          <w:rFonts w:eastAsia="Calibri"/>
          <w:color w:val="auto"/>
          <w:spacing w:val="-8"/>
          <w:lang w:val="en-US" w:eastAsia="en-US"/>
        </w:rPr>
        <w:t xml:space="preserve"> </w:t>
      </w:r>
      <w:r w:rsidRPr="006011A0">
        <w:rPr>
          <w:rFonts w:eastAsia="Calibri"/>
          <w:color w:val="auto"/>
          <w:spacing w:val="-2"/>
          <w:lang w:val="en-US" w:eastAsia="en-US"/>
        </w:rPr>
        <w:t>receptive,</w:t>
      </w:r>
      <w:r w:rsidRPr="006011A0">
        <w:rPr>
          <w:rFonts w:eastAsia="Calibri"/>
          <w:color w:val="auto"/>
          <w:spacing w:val="-4"/>
          <w:lang w:val="en-US" w:eastAsia="en-US"/>
        </w:rPr>
        <w:t xml:space="preserve"> </w:t>
      </w:r>
      <w:r w:rsidRPr="006011A0">
        <w:rPr>
          <w:rFonts w:eastAsia="Calibri"/>
          <w:color w:val="auto"/>
          <w:spacing w:val="-2"/>
          <w:lang w:val="en-US" w:eastAsia="en-US"/>
        </w:rPr>
        <w:t>rather</w:t>
      </w:r>
      <w:r w:rsidRPr="006011A0">
        <w:rPr>
          <w:rFonts w:eastAsia="Calibri"/>
          <w:color w:val="auto"/>
          <w:spacing w:val="-5"/>
          <w:lang w:val="en-US" w:eastAsia="en-US"/>
        </w:rPr>
        <w:t xml:space="preserve"> </w:t>
      </w:r>
      <w:r w:rsidRPr="006011A0">
        <w:rPr>
          <w:rFonts w:eastAsia="Calibri"/>
          <w:color w:val="auto"/>
          <w:spacing w:val="-2"/>
          <w:lang w:val="en-US" w:eastAsia="en-US"/>
        </w:rPr>
        <w:t>than</w:t>
      </w:r>
      <w:r w:rsidRPr="006011A0">
        <w:rPr>
          <w:rFonts w:eastAsia="Calibri"/>
          <w:color w:val="auto"/>
          <w:spacing w:val="-4"/>
          <w:lang w:val="en-US" w:eastAsia="en-US"/>
        </w:rPr>
        <w:t xml:space="preserve"> </w:t>
      </w:r>
      <w:r w:rsidRPr="006011A0">
        <w:rPr>
          <w:rFonts w:eastAsia="Calibri"/>
          <w:color w:val="auto"/>
          <w:spacing w:val="-2"/>
          <w:lang w:val="en-US" w:eastAsia="en-US"/>
        </w:rPr>
        <w:t>defensive,</w:t>
      </w:r>
      <w:r w:rsidRPr="006011A0">
        <w:rPr>
          <w:rFonts w:eastAsia="Calibri"/>
          <w:color w:val="auto"/>
          <w:spacing w:val="-4"/>
          <w:lang w:val="en-US" w:eastAsia="en-US"/>
        </w:rPr>
        <w:t xml:space="preserve"> </w:t>
      </w:r>
      <w:r w:rsidRPr="006011A0">
        <w:rPr>
          <w:rFonts w:eastAsia="Calibri"/>
          <w:color w:val="auto"/>
          <w:spacing w:val="-2"/>
          <w:lang w:val="en-US" w:eastAsia="en-US"/>
        </w:rPr>
        <w:t>if</w:t>
      </w:r>
      <w:r w:rsidRPr="006011A0">
        <w:rPr>
          <w:rFonts w:eastAsia="Calibri"/>
          <w:color w:val="auto"/>
          <w:spacing w:val="-4"/>
          <w:lang w:val="en-US" w:eastAsia="en-US"/>
        </w:rPr>
        <w:t xml:space="preserve"> </w:t>
      </w:r>
      <w:r w:rsidRPr="006011A0">
        <w:rPr>
          <w:rFonts w:eastAsia="Calibri"/>
          <w:color w:val="auto"/>
          <w:spacing w:val="-2"/>
          <w:lang w:val="en-US" w:eastAsia="en-US"/>
        </w:rPr>
        <w:t>asked</w:t>
      </w:r>
      <w:r w:rsidRPr="006011A0">
        <w:rPr>
          <w:rFonts w:eastAsia="Calibri"/>
          <w:color w:val="auto"/>
          <w:spacing w:val="-3"/>
          <w:lang w:val="en-US" w:eastAsia="en-US"/>
        </w:rPr>
        <w:t xml:space="preserve"> </w:t>
      </w:r>
      <w:r w:rsidRPr="006011A0">
        <w:rPr>
          <w:rFonts w:eastAsia="Calibri"/>
          <w:color w:val="auto"/>
          <w:spacing w:val="-2"/>
          <w:lang w:val="en-US" w:eastAsia="en-US"/>
        </w:rPr>
        <w:t>to</w:t>
      </w:r>
      <w:r w:rsidRPr="006011A0">
        <w:rPr>
          <w:rFonts w:eastAsia="Calibri"/>
          <w:color w:val="auto"/>
          <w:spacing w:val="-9"/>
          <w:lang w:val="en-US" w:eastAsia="en-US"/>
        </w:rPr>
        <w:t xml:space="preserve"> </w:t>
      </w:r>
      <w:r w:rsidRPr="006011A0">
        <w:rPr>
          <w:rFonts w:eastAsia="Calibri"/>
          <w:color w:val="auto"/>
          <w:spacing w:val="-2"/>
          <w:lang w:val="en-US" w:eastAsia="en-US"/>
        </w:rPr>
        <w:t>modify</w:t>
      </w:r>
      <w:r w:rsidRPr="006011A0">
        <w:rPr>
          <w:rFonts w:eastAsia="Calibri"/>
          <w:color w:val="auto"/>
          <w:spacing w:val="-6"/>
          <w:lang w:val="en-US" w:eastAsia="en-US"/>
        </w:rPr>
        <w:t xml:space="preserve"> </w:t>
      </w:r>
      <w:r w:rsidRPr="006011A0">
        <w:rPr>
          <w:rFonts w:eastAsia="Calibri"/>
          <w:color w:val="auto"/>
          <w:spacing w:val="-2"/>
          <w:lang w:val="en-US" w:eastAsia="en-US"/>
        </w:rPr>
        <w:t>your</w:t>
      </w:r>
      <w:r w:rsidRPr="006011A0">
        <w:rPr>
          <w:rFonts w:eastAsia="Calibri"/>
          <w:color w:val="auto"/>
          <w:spacing w:val="-4"/>
          <w:lang w:val="en-US" w:eastAsia="en-US"/>
        </w:rPr>
        <w:t xml:space="preserve"> </w:t>
      </w:r>
      <w:proofErr w:type="spellStart"/>
      <w:proofErr w:type="gramStart"/>
      <w:r w:rsidRPr="006011A0">
        <w:rPr>
          <w:rFonts w:eastAsia="Calibri"/>
          <w:color w:val="auto"/>
          <w:spacing w:val="-2"/>
          <w:lang w:val="en-US" w:eastAsia="en-US"/>
        </w:rPr>
        <w:t>behaviour</w:t>
      </w:r>
      <w:proofErr w:type="spellEnd"/>
      <w:r w:rsidRPr="006011A0">
        <w:rPr>
          <w:rFonts w:eastAsia="Calibri"/>
          <w:color w:val="auto"/>
          <w:spacing w:val="-2"/>
          <w:lang w:val="en-US" w:eastAsia="en-US"/>
        </w:rPr>
        <w:t>;</w:t>
      </w:r>
      <w:proofErr w:type="gramEnd"/>
    </w:p>
    <w:p w14:paraId="16D1EA54" w14:textId="77777777" w:rsidR="006011A0" w:rsidRPr="006011A0" w:rsidRDefault="006011A0" w:rsidP="006011A0">
      <w:pPr>
        <w:pStyle w:val="ListParagraph"/>
        <w:widowControl w:val="0"/>
        <w:numPr>
          <w:ilvl w:val="0"/>
          <w:numId w:val="39"/>
        </w:numPr>
        <w:tabs>
          <w:tab w:val="left" w:pos="1541"/>
        </w:tabs>
        <w:autoSpaceDE w:val="0"/>
        <w:autoSpaceDN w:val="0"/>
        <w:spacing w:before="122" w:after="0" w:line="240" w:lineRule="auto"/>
        <w:jc w:val="left"/>
        <w:rPr>
          <w:rFonts w:eastAsia="Calibri"/>
          <w:color w:val="auto"/>
          <w:lang w:val="en-US" w:eastAsia="en-US"/>
        </w:rPr>
      </w:pPr>
      <w:r w:rsidRPr="006011A0">
        <w:rPr>
          <w:rFonts w:eastAsia="Calibri"/>
          <w:color w:val="auto"/>
          <w:spacing w:val="-2"/>
          <w:lang w:val="en-US" w:eastAsia="en-US"/>
        </w:rPr>
        <w:t>Treating</w:t>
      </w:r>
      <w:r w:rsidRPr="006011A0">
        <w:rPr>
          <w:rFonts w:eastAsia="Calibri"/>
          <w:color w:val="auto"/>
          <w:spacing w:val="-6"/>
          <w:lang w:val="en-US" w:eastAsia="en-US"/>
        </w:rPr>
        <w:t xml:space="preserve"> </w:t>
      </w:r>
      <w:r w:rsidRPr="006011A0">
        <w:rPr>
          <w:rFonts w:eastAsia="Calibri"/>
          <w:color w:val="auto"/>
          <w:spacing w:val="-2"/>
          <w:lang w:val="en-US" w:eastAsia="en-US"/>
        </w:rPr>
        <w:t>your</w:t>
      </w:r>
      <w:r w:rsidRPr="006011A0">
        <w:rPr>
          <w:rFonts w:eastAsia="Calibri"/>
          <w:color w:val="auto"/>
          <w:spacing w:val="-5"/>
          <w:lang w:val="en-US" w:eastAsia="en-US"/>
        </w:rPr>
        <w:t xml:space="preserve"> </w:t>
      </w:r>
      <w:r w:rsidRPr="006011A0">
        <w:rPr>
          <w:rFonts w:eastAsia="Calibri"/>
          <w:color w:val="auto"/>
          <w:spacing w:val="-2"/>
          <w:lang w:val="en-US" w:eastAsia="en-US"/>
        </w:rPr>
        <w:t>colleagues</w:t>
      </w:r>
      <w:r w:rsidRPr="006011A0">
        <w:rPr>
          <w:rFonts w:eastAsia="Calibri"/>
          <w:color w:val="auto"/>
          <w:spacing w:val="-6"/>
          <w:lang w:val="en-US" w:eastAsia="en-US"/>
        </w:rPr>
        <w:t xml:space="preserve"> </w:t>
      </w:r>
      <w:r w:rsidRPr="006011A0">
        <w:rPr>
          <w:rFonts w:eastAsia="Calibri"/>
          <w:color w:val="auto"/>
          <w:spacing w:val="-2"/>
          <w:lang w:val="en-US" w:eastAsia="en-US"/>
        </w:rPr>
        <w:t>with</w:t>
      </w:r>
      <w:r w:rsidRPr="006011A0">
        <w:rPr>
          <w:rFonts w:eastAsia="Calibri"/>
          <w:color w:val="auto"/>
          <w:spacing w:val="-4"/>
          <w:lang w:val="en-US" w:eastAsia="en-US"/>
        </w:rPr>
        <w:t xml:space="preserve"> </w:t>
      </w:r>
      <w:r w:rsidRPr="006011A0">
        <w:rPr>
          <w:rFonts w:eastAsia="Calibri"/>
          <w:color w:val="auto"/>
          <w:spacing w:val="-2"/>
          <w:lang w:val="en-US" w:eastAsia="en-US"/>
        </w:rPr>
        <w:t>dignity</w:t>
      </w:r>
      <w:r w:rsidRPr="006011A0">
        <w:rPr>
          <w:rFonts w:eastAsia="Calibri"/>
          <w:color w:val="auto"/>
          <w:spacing w:val="-6"/>
          <w:lang w:val="en-US" w:eastAsia="en-US"/>
        </w:rPr>
        <w:t xml:space="preserve"> </w:t>
      </w:r>
      <w:r w:rsidRPr="006011A0">
        <w:rPr>
          <w:rFonts w:eastAsia="Calibri"/>
          <w:color w:val="auto"/>
          <w:spacing w:val="-2"/>
          <w:lang w:val="en-US" w:eastAsia="en-US"/>
        </w:rPr>
        <w:t>and</w:t>
      </w:r>
      <w:r w:rsidRPr="006011A0">
        <w:rPr>
          <w:rFonts w:eastAsia="Calibri"/>
          <w:color w:val="auto"/>
          <w:spacing w:val="-4"/>
          <w:lang w:val="en-US" w:eastAsia="en-US"/>
        </w:rPr>
        <w:t xml:space="preserve"> </w:t>
      </w:r>
      <w:proofErr w:type="gramStart"/>
      <w:r w:rsidRPr="006011A0">
        <w:rPr>
          <w:rFonts w:eastAsia="Calibri"/>
          <w:color w:val="auto"/>
          <w:spacing w:val="-2"/>
          <w:lang w:val="en-US" w:eastAsia="en-US"/>
        </w:rPr>
        <w:t>respect;</w:t>
      </w:r>
      <w:proofErr w:type="gramEnd"/>
    </w:p>
    <w:p w14:paraId="0E174B18" w14:textId="77777777" w:rsidR="006011A0" w:rsidRPr="006011A0" w:rsidRDefault="006011A0" w:rsidP="006011A0">
      <w:pPr>
        <w:pStyle w:val="ListParagraph"/>
        <w:widowControl w:val="0"/>
        <w:numPr>
          <w:ilvl w:val="0"/>
          <w:numId w:val="39"/>
        </w:numPr>
        <w:tabs>
          <w:tab w:val="left" w:pos="1541"/>
        </w:tabs>
        <w:autoSpaceDE w:val="0"/>
        <w:autoSpaceDN w:val="0"/>
        <w:spacing w:before="119" w:after="0" w:line="240" w:lineRule="auto"/>
        <w:jc w:val="left"/>
        <w:rPr>
          <w:rFonts w:eastAsia="Calibri"/>
          <w:color w:val="auto"/>
          <w:lang w:val="en-US" w:eastAsia="en-US"/>
        </w:rPr>
      </w:pPr>
      <w:r w:rsidRPr="006011A0">
        <w:rPr>
          <w:rFonts w:eastAsia="Calibri"/>
          <w:color w:val="auto"/>
          <w:spacing w:val="-2"/>
          <w:lang w:val="en-US" w:eastAsia="en-US"/>
        </w:rPr>
        <w:t>Taking</w:t>
      </w:r>
      <w:r w:rsidRPr="006011A0">
        <w:rPr>
          <w:rFonts w:eastAsia="Calibri"/>
          <w:color w:val="auto"/>
          <w:spacing w:val="-8"/>
          <w:lang w:val="en-US" w:eastAsia="en-US"/>
        </w:rPr>
        <w:t xml:space="preserve"> </w:t>
      </w:r>
      <w:r w:rsidRPr="006011A0">
        <w:rPr>
          <w:rFonts w:eastAsia="Calibri"/>
          <w:color w:val="auto"/>
          <w:spacing w:val="-2"/>
          <w:lang w:val="en-US" w:eastAsia="en-US"/>
        </w:rPr>
        <w:t>a</w:t>
      </w:r>
      <w:r w:rsidRPr="006011A0">
        <w:rPr>
          <w:rFonts w:eastAsia="Calibri"/>
          <w:color w:val="auto"/>
          <w:spacing w:val="-5"/>
          <w:lang w:val="en-US" w:eastAsia="en-US"/>
        </w:rPr>
        <w:t xml:space="preserve"> </w:t>
      </w:r>
      <w:r w:rsidRPr="006011A0">
        <w:rPr>
          <w:rFonts w:eastAsia="Calibri"/>
          <w:color w:val="auto"/>
          <w:spacing w:val="-2"/>
          <w:lang w:val="en-US" w:eastAsia="en-US"/>
        </w:rPr>
        <w:t>stand</w:t>
      </w:r>
      <w:r w:rsidRPr="006011A0">
        <w:rPr>
          <w:rFonts w:eastAsia="Calibri"/>
          <w:color w:val="auto"/>
          <w:spacing w:val="-4"/>
          <w:lang w:val="en-US" w:eastAsia="en-US"/>
        </w:rPr>
        <w:t xml:space="preserve"> </w:t>
      </w:r>
      <w:r w:rsidRPr="006011A0">
        <w:rPr>
          <w:rFonts w:eastAsia="Calibri"/>
          <w:color w:val="auto"/>
          <w:spacing w:val="-2"/>
          <w:lang w:val="en-US" w:eastAsia="en-US"/>
        </w:rPr>
        <w:t>if</w:t>
      </w:r>
      <w:r w:rsidRPr="006011A0">
        <w:rPr>
          <w:rFonts w:eastAsia="Calibri"/>
          <w:color w:val="auto"/>
          <w:spacing w:val="-4"/>
          <w:lang w:val="en-US" w:eastAsia="en-US"/>
        </w:rPr>
        <w:t xml:space="preserve"> </w:t>
      </w:r>
      <w:r w:rsidRPr="006011A0">
        <w:rPr>
          <w:rFonts w:eastAsia="Calibri"/>
          <w:color w:val="auto"/>
          <w:spacing w:val="-2"/>
          <w:lang w:val="en-US" w:eastAsia="en-US"/>
        </w:rPr>
        <w:t>you</w:t>
      </w:r>
      <w:r w:rsidRPr="006011A0">
        <w:rPr>
          <w:rFonts w:eastAsia="Calibri"/>
          <w:color w:val="auto"/>
          <w:spacing w:val="-4"/>
          <w:lang w:val="en-US" w:eastAsia="en-US"/>
        </w:rPr>
        <w:t xml:space="preserve"> </w:t>
      </w:r>
      <w:r w:rsidRPr="006011A0">
        <w:rPr>
          <w:rFonts w:eastAsia="Calibri"/>
          <w:color w:val="auto"/>
          <w:spacing w:val="-2"/>
          <w:lang w:val="en-US" w:eastAsia="en-US"/>
        </w:rPr>
        <w:t>think</w:t>
      </w:r>
      <w:r w:rsidRPr="006011A0">
        <w:rPr>
          <w:rFonts w:eastAsia="Calibri"/>
          <w:color w:val="auto"/>
          <w:spacing w:val="-6"/>
          <w:lang w:val="en-US" w:eastAsia="en-US"/>
        </w:rPr>
        <w:t xml:space="preserve"> </w:t>
      </w:r>
      <w:r w:rsidRPr="006011A0">
        <w:rPr>
          <w:rFonts w:eastAsia="Calibri"/>
          <w:color w:val="auto"/>
          <w:spacing w:val="-2"/>
          <w:lang w:val="en-US" w:eastAsia="en-US"/>
        </w:rPr>
        <w:t>inappropriate</w:t>
      </w:r>
      <w:r w:rsidRPr="006011A0">
        <w:rPr>
          <w:rFonts w:eastAsia="Calibri"/>
          <w:color w:val="auto"/>
          <w:spacing w:val="-3"/>
          <w:lang w:val="en-US" w:eastAsia="en-US"/>
        </w:rPr>
        <w:t xml:space="preserve"> </w:t>
      </w:r>
      <w:r w:rsidRPr="006011A0">
        <w:rPr>
          <w:rFonts w:eastAsia="Calibri"/>
          <w:color w:val="auto"/>
          <w:spacing w:val="-2"/>
          <w:lang w:val="en-US" w:eastAsia="en-US"/>
        </w:rPr>
        <w:t>comments,</w:t>
      </w:r>
      <w:r w:rsidRPr="006011A0">
        <w:rPr>
          <w:rFonts w:eastAsia="Calibri"/>
          <w:color w:val="auto"/>
          <w:spacing w:val="-5"/>
          <w:lang w:val="en-US" w:eastAsia="en-US"/>
        </w:rPr>
        <w:t xml:space="preserve"> </w:t>
      </w:r>
      <w:r w:rsidRPr="006011A0">
        <w:rPr>
          <w:rFonts w:eastAsia="Calibri"/>
          <w:color w:val="auto"/>
          <w:spacing w:val="-2"/>
          <w:lang w:val="en-US" w:eastAsia="en-US"/>
        </w:rPr>
        <w:t>jokes</w:t>
      </w:r>
      <w:r w:rsidRPr="006011A0">
        <w:rPr>
          <w:rFonts w:eastAsia="Calibri"/>
          <w:color w:val="auto"/>
          <w:spacing w:val="-6"/>
          <w:lang w:val="en-US" w:eastAsia="en-US"/>
        </w:rPr>
        <w:t xml:space="preserve"> </w:t>
      </w:r>
      <w:r w:rsidRPr="006011A0">
        <w:rPr>
          <w:rFonts w:eastAsia="Calibri"/>
          <w:color w:val="auto"/>
          <w:spacing w:val="-2"/>
          <w:lang w:val="en-US" w:eastAsia="en-US"/>
        </w:rPr>
        <w:t>or</w:t>
      </w:r>
      <w:r w:rsidRPr="006011A0">
        <w:rPr>
          <w:rFonts w:eastAsia="Calibri"/>
          <w:color w:val="auto"/>
          <w:spacing w:val="-5"/>
          <w:lang w:val="en-US" w:eastAsia="en-US"/>
        </w:rPr>
        <w:t xml:space="preserve"> </w:t>
      </w:r>
      <w:proofErr w:type="spellStart"/>
      <w:r w:rsidRPr="006011A0">
        <w:rPr>
          <w:rFonts w:eastAsia="Calibri"/>
          <w:color w:val="auto"/>
          <w:spacing w:val="-2"/>
          <w:lang w:val="en-US" w:eastAsia="en-US"/>
        </w:rPr>
        <w:t>behaviour</w:t>
      </w:r>
      <w:proofErr w:type="spellEnd"/>
      <w:r w:rsidRPr="006011A0">
        <w:rPr>
          <w:rFonts w:eastAsia="Calibri"/>
          <w:color w:val="auto"/>
          <w:spacing w:val="-5"/>
          <w:lang w:val="en-US" w:eastAsia="en-US"/>
        </w:rPr>
        <w:t xml:space="preserve"> </w:t>
      </w:r>
      <w:r w:rsidRPr="006011A0">
        <w:rPr>
          <w:rFonts w:eastAsia="Calibri"/>
          <w:color w:val="auto"/>
          <w:spacing w:val="-2"/>
          <w:lang w:val="en-US" w:eastAsia="en-US"/>
        </w:rPr>
        <w:t>is</w:t>
      </w:r>
      <w:r w:rsidRPr="006011A0">
        <w:rPr>
          <w:rFonts w:eastAsia="Calibri"/>
          <w:color w:val="auto"/>
          <w:spacing w:val="-5"/>
          <w:lang w:val="en-US" w:eastAsia="en-US"/>
        </w:rPr>
        <w:t xml:space="preserve"> </w:t>
      </w:r>
      <w:proofErr w:type="gramStart"/>
      <w:r w:rsidRPr="006011A0">
        <w:rPr>
          <w:rFonts w:eastAsia="Calibri"/>
          <w:color w:val="auto"/>
          <w:spacing w:val="-2"/>
          <w:lang w:val="en-US" w:eastAsia="en-US"/>
        </w:rPr>
        <w:t>occurring;</w:t>
      </w:r>
      <w:proofErr w:type="gramEnd"/>
    </w:p>
    <w:p w14:paraId="2EA8A280" w14:textId="77777777" w:rsidR="006011A0" w:rsidRPr="006011A0" w:rsidRDefault="006011A0" w:rsidP="006011A0">
      <w:pPr>
        <w:pStyle w:val="ListParagraph"/>
        <w:widowControl w:val="0"/>
        <w:numPr>
          <w:ilvl w:val="0"/>
          <w:numId w:val="39"/>
        </w:numPr>
        <w:tabs>
          <w:tab w:val="left" w:pos="1541"/>
        </w:tabs>
        <w:autoSpaceDE w:val="0"/>
        <w:autoSpaceDN w:val="0"/>
        <w:spacing w:before="121" w:after="0" w:line="240" w:lineRule="auto"/>
        <w:jc w:val="left"/>
        <w:rPr>
          <w:rFonts w:eastAsia="Calibri"/>
          <w:color w:val="auto"/>
          <w:lang w:val="en-US" w:eastAsia="en-US"/>
        </w:rPr>
      </w:pPr>
      <w:r w:rsidRPr="006011A0">
        <w:rPr>
          <w:rFonts w:eastAsia="Calibri"/>
          <w:color w:val="auto"/>
          <w:lang w:val="en-US" w:eastAsia="en-US"/>
        </w:rPr>
        <w:t>Making</w:t>
      </w:r>
      <w:r w:rsidRPr="006011A0">
        <w:rPr>
          <w:rFonts w:eastAsia="Calibri"/>
          <w:color w:val="auto"/>
          <w:spacing w:val="-16"/>
          <w:lang w:val="en-US" w:eastAsia="en-US"/>
        </w:rPr>
        <w:t xml:space="preserve"> </w:t>
      </w:r>
      <w:r w:rsidRPr="006011A0">
        <w:rPr>
          <w:rFonts w:eastAsia="Calibri"/>
          <w:color w:val="auto"/>
          <w:lang w:val="en-US" w:eastAsia="en-US"/>
        </w:rPr>
        <w:t>it</w:t>
      </w:r>
      <w:r w:rsidRPr="006011A0">
        <w:rPr>
          <w:rFonts w:eastAsia="Calibri"/>
          <w:color w:val="auto"/>
          <w:spacing w:val="-14"/>
          <w:lang w:val="en-US" w:eastAsia="en-US"/>
        </w:rPr>
        <w:t xml:space="preserve"> </w:t>
      </w:r>
      <w:r w:rsidRPr="006011A0">
        <w:rPr>
          <w:rFonts w:eastAsia="Calibri"/>
          <w:color w:val="auto"/>
          <w:lang w:val="en-US" w:eastAsia="en-US"/>
        </w:rPr>
        <w:t>clear</w:t>
      </w:r>
      <w:r w:rsidRPr="006011A0">
        <w:rPr>
          <w:rFonts w:eastAsia="Calibri"/>
          <w:color w:val="auto"/>
          <w:spacing w:val="-13"/>
          <w:lang w:val="en-US" w:eastAsia="en-US"/>
        </w:rPr>
        <w:t xml:space="preserve"> </w:t>
      </w:r>
      <w:r w:rsidRPr="006011A0">
        <w:rPr>
          <w:rFonts w:eastAsia="Calibri"/>
          <w:color w:val="auto"/>
          <w:lang w:val="en-US" w:eastAsia="en-US"/>
        </w:rPr>
        <w:t>to</w:t>
      </w:r>
      <w:r w:rsidRPr="006011A0">
        <w:rPr>
          <w:rFonts w:eastAsia="Calibri"/>
          <w:color w:val="auto"/>
          <w:spacing w:val="-14"/>
          <w:lang w:val="en-US" w:eastAsia="en-US"/>
        </w:rPr>
        <w:t xml:space="preserve"> </w:t>
      </w:r>
      <w:r w:rsidRPr="006011A0">
        <w:rPr>
          <w:rFonts w:eastAsia="Calibri"/>
          <w:color w:val="auto"/>
          <w:lang w:val="en-US" w:eastAsia="en-US"/>
        </w:rPr>
        <w:t>others</w:t>
      </w:r>
      <w:r w:rsidRPr="006011A0">
        <w:rPr>
          <w:rFonts w:eastAsia="Calibri"/>
          <w:color w:val="auto"/>
          <w:spacing w:val="-13"/>
          <w:lang w:val="en-US" w:eastAsia="en-US"/>
        </w:rPr>
        <w:t xml:space="preserve"> </w:t>
      </w:r>
      <w:r w:rsidRPr="006011A0">
        <w:rPr>
          <w:rFonts w:eastAsia="Calibri"/>
          <w:color w:val="auto"/>
          <w:lang w:val="en-US" w:eastAsia="en-US"/>
        </w:rPr>
        <w:t>if</w:t>
      </w:r>
      <w:r w:rsidRPr="006011A0">
        <w:rPr>
          <w:rFonts w:eastAsia="Calibri"/>
          <w:color w:val="auto"/>
          <w:spacing w:val="-13"/>
          <w:lang w:val="en-US" w:eastAsia="en-US"/>
        </w:rPr>
        <w:t xml:space="preserve"> </w:t>
      </w:r>
      <w:r w:rsidRPr="006011A0">
        <w:rPr>
          <w:rFonts w:eastAsia="Calibri"/>
          <w:color w:val="auto"/>
          <w:lang w:val="en-US" w:eastAsia="en-US"/>
        </w:rPr>
        <w:t>you</w:t>
      </w:r>
      <w:r w:rsidRPr="006011A0">
        <w:rPr>
          <w:rFonts w:eastAsia="Calibri"/>
          <w:color w:val="auto"/>
          <w:spacing w:val="-12"/>
          <w:lang w:val="en-US" w:eastAsia="en-US"/>
        </w:rPr>
        <w:t xml:space="preserve"> </w:t>
      </w:r>
      <w:r w:rsidRPr="006011A0">
        <w:rPr>
          <w:rFonts w:eastAsia="Calibri"/>
          <w:color w:val="auto"/>
          <w:lang w:val="en-US" w:eastAsia="en-US"/>
        </w:rPr>
        <w:t>find</w:t>
      </w:r>
      <w:r w:rsidRPr="006011A0">
        <w:rPr>
          <w:rFonts w:eastAsia="Calibri"/>
          <w:color w:val="auto"/>
          <w:spacing w:val="-13"/>
          <w:lang w:val="en-US" w:eastAsia="en-US"/>
        </w:rPr>
        <w:t xml:space="preserve"> </w:t>
      </w:r>
      <w:r w:rsidRPr="006011A0">
        <w:rPr>
          <w:rFonts w:eastAsia="Calibri"/>
          <w:color w:val="auto"/>
          <w:lang w:val="en-US" w:eastAsia="en-US"/>
        </w:rPr>
        <w:t>their</w:t>
      </w:r>
      <w:r w:rsidRPr="006011A0">
        <w:rPr>
          <w:rFonts w:eastAsia="Calibri"/>
          <w:color w:val="auto"/>
          <w:spacing w:val="-14"/>
          <w:lang w:val="en-US" w:eastAsia="en-US"/>
        </w:rPr>
        <w:t xml:space="preserve"> </w:t>
      </w:r>
      <w:proofErr w:type="spellStart"/>
      <w:r w:rsidRPr="006011A0">
        <w:rPr>
          <w:rFonts w:eastAsia="Calibri"/>
          <w:color w:val="auto"/>
          <w:lang w:val="en-US" w:eastAsia="en-US"/>
        </w:rPr>
        <w:t>behaviour</w:t>
      </w:r>
      <w:proofErr w:type="spellEnd"/>
      <w:r w:rsidRPr="006011A0">
        <w:rPr>
          <w:rFonts w:eastAsia="Calibri"/>
          <w:color w:val="auto"/>
          <w:spacing w:val="-13"/>
          <w:lang w:val="en-US" w:eastAsia="en-US"/>
        </w:rPr>
        <w:t xml:space="preserve"> </w:t>
      </w:r>
      <w:proofErr w:type="gramStart"/>
      <w:r w:rsidRPr="006011A0">
        <w:rPr>
          <w:rFonts w:eastAsia="Calibri"/>
          <w:color w:val="auto"/>
          <w:spacing w:val="-2"/>
          <w:lang w:val="en-US" w:eastAsia="en-US"/>
        </w:rPr>
        <w:t>unacceptable;</w:t>
      </w:r>
      <w:proofErr w:type="gramEnd"/>
    </w:p>
    <w:p w14:paraId="166EC69E" w14:textId="77777777" w:rsidR="006011A0" w:rsidRPr="006011A0" w:rsidRDefault="006011A0" w:rsidP="006011A0">
      <w:pPr>
        <w:pStyle w:val="ListParagraph"/>
        <w:widowControl w:val="0"/>
        <w:numPr>
          <w:ilvl w:val="0"/>
          <w:numId w:val="39"/>
        </w:numPr>
        <w:tabs>
          <w:tab w:val="left" w:pos="1541"/>
        </w:tabs>
        <w:autoSpaceDE w:val="0"/>
        <w:autoSpaceDN w:val="0"/>
        <w:spacing w:before="119" w:after="0" w:line="240" w:lineRule="auto"/>
        <w:jc w:val="left"/>
        <w:rPr>
          <w:rFonts w:eastAsia="Calibri"/>
          <w:color w:val="auto"/>
          <w:lang w:val="en-US" w:eastAsia="en-US"/>
        </w:rPr>
      </w:pPr>
      <w:r w:rsidRPr="006011A0">
        <w:rPr>
          <w:rFonts w:eastAsia="Calibri"/>
          <w:color w:val="auto"/>
          <w:spacing w:val="-2"/>
          <w:lang w:val="en-US" w:eastAsia="en-US"/>
        </w:rPr>
        <w:t>Intervening</w:t>
      </w:r>
      <w:r w:rsidRPr="006011A0">
        <w:rPr>
          <w:rFonts w:eastAsia="Calibri"/>
          <w:color w:val="auto"/>
          <w:spacing w:val="-8"/>
          <w:lang w:val="en-US" w:eastAsia="en-US"/>
        </w:rPr>
        <w:t xml:space="preserve"> </w:t>
      </w:r>
      <w:r w:rsidRPr="006011A0">
        <w:rPr>
          <w:rFonts w:eastAsia="Calibri"/>
          <w:color w:val="auto"/>
          <w:spacing w:val="-2"/>
          <w:lang w:val="en-US" w:eastAsia="en-US"/>
        </w:rPr>
        <w:t>if</w:t>
      </w:r>
      <w:r w:rsidRPr="006011A0">
        <w:rPr>
          <w:rFonts w:eastAsia="Calibri"/>
          <w:color w:val="auto"/>
          <w:spacing w:val="-4"/>
          <w:lang w:val="en-US" w:eastAsia="en-US"/>
        </w:rPr>
        <w:t xml:space="preserve"> </w:t>
      </w:r>
      <w:proofErr w:type="gramStart"/>
      <w:r w:rsidRPr="006011A0">
        <w:rPr>
          <w:rFonts w:eastAsia="Calibri"/>
          <w:color w:val="auto"/>
          <w:spacing w:val="-2"/>
          <w:lang w:val="en-US" w:eastAsia="en-US"/>
        </w:rPr>
        <w:t>possible</w:t>
      </w:r>
      <w:proofErr w:type="gramEnd"/>
      <w:r w:rsidRPr="006011A0">
        <w:rPr>
          <w:rFonts w:eastAsia="Calibri"/>
          <w:color w:val="auto"/>
          <w:spacing w:val="-5"/>
          <w:lang w:val="en-US" w:eastAsia="en-US"/>
        </w:rPr>
        <w:t xml:space="preserve"> </w:t>
      </w:r>
      <w:r w:rsidRPr="006011A0">
        <w:rPr>
          <w:rFonts w:eastAsia="Calibri"/>
          <w:color w:val="auto"/>
          <w:spacing w:val="-2"/>
          <w:lang w:val="en-US" w:eastAsia="en-US"/>
        </w:rPr>
        <w:t>to</w:t>
      </w:r>
      <w:r w:rsidRPr="006011A0">
        <w:rPr>
          <w:rFonts w:eastAsia="Calibri"/>
          <w:color w:val="auto"/>
          <w:spacing w:val="-7"/>
          <w:lang w:val="en-US" w:eastAsia="en-US"/>
        </w:rPr>
        <w:t xml:space="preserve"> </w:t>
      </w:r>
      <w:r w:rsidRPr="006011A0">
        <w:rPr>
          <w:rFonts w:eastAsia="Calibri"/>
          <w:color w:val="auto"/>
          <w:spacing w:val="-2"/>
          <w:lang w:val="en-US" w:eastAsia="en-US"/>
        </w:rPr>
        <w:t>stop</w:t>
      </w:r>
      <w:r w:rsidRPr="006011A0">
        <w:rPr>
          <w:rFonts w:eastAsia="Calibri"/>
          <w:color w:val="auto"/>
          <w:spacing w:val="-4"/>
          <w:lang w:val="en-US" w:eastAsia="en-US"/>
        </w:rPr>
        <w:t xml:space="preserve"> </w:t>
      </w:r>
      <w:r w:rsidRPr="006011A0">
        <w:rPr>
          <w:rFonts w:eastAsia="Calibri"/>
          <w:color w:val="auto"/>
          <w:spacing w:val="-2"/>
          <w:lang w:val="en-US" w:eastAsia="en-US"/>
        </w:rPr>
        <w:t>sexual</w:t>
      </w:r>
      <w:r w:rsidRPr="006011A0">
        <w:rPr>
          <w:rFonts w:eastAsia="Calibri"/>
          <w:color w:val="auto"/>
          <w:spacing w:val="-4"/>
          <w:lang w:val="en-US" w:eastAsia="en-US"/>
        </w:rPr>
        <w:t xml:space="preserve"> </w:t>
      </w:r>
      <w:r w:rsidRPr="006011A0">
        <w:rPr>
          <w:rFonts w:eastAsia="Calibri"/>
          <w:color w:val="auto"/>
          <w:spacing w:val="-2"/>
          <w:lang w:val="en-US" w:eastAsia="en-US"/>
        </w:rPr>
        <w:t>harassment</w:t>
      </w:r>
      <w:r w:rsidRPr="006011A0">
        <w:rPr>
          <w:rFonts w:eastAsia="Calibri"/>
          <w:color w:val="auto"/>
          <w:spacing w:val="-4"/>
          <w:lang w:val="en-US" w:eastAsia="en-US"/>
        </w:rPr>
        <w:t xml:space="preserve"> </w:t>
      </w:r>
      <w:r w:rsidRPr="006011A0">
        <w:rPr>
          <w:rFonts w:eastAsia="Calibri"/>
          <w:color w:val="auto"/>
          <w:spacing w:val="-2"/>
          <w:lang w:val="en-US" w:eastAsia="en-US"/>
        </w:rPr>
        <w:t>and</w:t>
      </w:r>
      <w:r w:rsidRPr="006011A0">
        <w:rPr>
          <w:rFonts w:eastAsia="Calibri"/>
          <w:color w:val="auto"/>
          <w:spacing w:val="-4"/>
          <w:lang w:val="en-US" w:eastAsia="en-US"/>
        </w:rPr>
        <w:t xml:space="preserve"> </w:t>
      </w:r>
      <w:r w:rsidRPr="006011A0">
        <w:rPr>
          <w:rFonts w:eastAsia="Calibri"/>
          <w:color w:val="auto"/>
          <w:spacing w:val="-2"/>
          <w:lang w:val="en-US" w:eastAsia="en-US"/>
        </w:rPr>
        <w:t>giving</w:t>
      </w:r>
      <w:r w:rsidRPr="006011A0">
        <w:rPr>
          <w:rFonts w:eastAsia="Calibri"/>
          <w:color w:val="auto"/>
          <w:spacing w:val="-6"/>
          <w:lang w:val="en-US" w:eastAsia="en-US"/>
        </w:rPr>
        <w:t xml:space="preserve"> </w:t>
      </w:r>
      <w:r w:rsidRPr="006011A0">
        <w:rPr>
          <w:rFonts w:eastAsia="Calibri"/>
          <w:color w:val="auto"/>
          <w:spacing w:val="-2"/>
          <w:lang w:val="en-US" w:eastAsia="en-US"/>
        </w:rPr>
        <w:t>support</w:t>
      </w:r>
      <w:r w:rsidRPr="006011A0">
        <w:rPr>
          <w:rFonts w:eastAsia="Calibri"/>
          <w:color w:val="auto"/>
          <w:spacing w:val="-7"/>
          <w:lang w:val="en-US" w:eastAsia="en-US"/>
        </w:rPr>
        <w:t xml:space="preserve"> </w:t>
      </w:r>
      <w:r w:rsidRPr="006011A0">
        <w:rPr>
          <w:rFonts w:eastAsia="Calibri"/>
          <w:color w:val="auto"/>
          <w:spacing w:val="-2"/>
          <w:lang w:val="en-US" w:eastAsia="en-US"/>
        </w:rPr>
        <w:t>to</w:t>
      </w:r>
      <w:r w:rsidRPr="006011A0">
        <w:rPr>
          <w:rFonts w:eastAsia="Calibri"/>
          <w:color w:val="auto"/>
          <w:spacing w:val="-4"/>
          <w:lang w:val="en-US" w:eastAsia="en-US"/>
        </w:rPr>
        <w:t xml:space="preserve"> </w:t>
      </w:r>
      <w:r w:rsidRPr="006011A0">
        <w:rPr>
          <w:rFonts w:eastAsia="Calibri"/>
          <w:color w:val="auto"/>
          <w:spacing w:val="-2"/>
          <w:lang w:val="en-US" w:eastAsia="en-US"/>
        </w:rPr>
        <w:t>others;</w:t>
      </w:r>
    </w:p>
    <w:p w14:paraId="32C66521" w14:textId="77777777" w:rsidR="006011A0" w:rsidRDefault="006011A0" w:rsidP="006011A0">
      <w:pPr>
        <w:pStyle w:val="ListParagraph"/>
        <w:widowControl w:val="0"/>
        <w:numPr>
          <w:ilvl w:val="0"/>
          <w:numId w:val="39"/>
        </w:numPr>
        <w:tabs>
          <w:tab w:val="left" w:pos="1541"/>
          <w:tab w:val="left" w:pos="1546"/>
        </w:tabs>
        <w:autoSpaceDE w:val="0"/>
        <w:autoSpaceDN w:val="0"/>
        <w:spacing w:before="120" w:after="0" w:line="242" w:lineRule="auto"/>
        <w:ind w:right="248"/>
        <w:jc w:val="left"/>
        <w:rPr>
          <w:rFonts w:eastAsia="Calibri"/>
          <w:color w:val="auto"/>
          <w:lang w:val="en-US" w:eastAsia="en-US"/>
        </w:rPr>
      </w:pPr>
      <w:r w:rsidRPr="006011A0">
        <w:rPr>
          <w:rFonts w:eastAsia="Calibri"/>
          <w:color w:val="auto"/>
          <w:spacing w:val="-2"/>
          <w:lang w:val="en-US" w:eastAsia="en-US"/>
        </w:rPr>
        <w:t>Reporting</w:t>
      </w:r>
      <w:r w:rsidRPr="006011A0">
        <w:rPr>
          <w:rFonts w:eastAsia="Calibri"/>
          <w:color w:val="auto"/>
          <w:spacing w:val="-6"/>
          <w:lang w:val="en-US" w:eastAsia="en-US"/>
        </w:rPr>
        <w:t xml:space="preserve"> </w:t>
      </w:r>
      <w:r w:rsidRPr="006011A0">
        <w:rPr>
          <w:rFonts w:eastAsia="Calibri"/>
          <w:color w:val="auto"/>
          <w:spacing w:val="-2"/>
          <w:lang w:val="en-US" w:eastAsia="en-US"/>
        </w:rPr>
        <w:t>sexual</w:t>
      </w:r>
      <w:r w:rsidRPr="006011A0">
        <w:rPr>
          <w:rFonts w:eastAsia="Calibri"/>
          <w:color w:val="auto"/>
          <w:spacing w:val="-5"/>
          <w:lang w:val="en-US" w:eastAsia="en-US"/>
        </w:rPr>
        <w:t xml:space="preserve"> </w:t>
      </w:r>
      <w:r w:rsidRPr="006011A0">
        <w:rPr>
          <w:rFonts w:eastAsia="Calibri"/>
          <w:color w:val="auto"/>
          <w:spacing w:val="-2"/>
          <w:lang w:val="en-US" w:eastAsia="en-US"/>
        </w:rPr>
        <w:t>harassment</w:t>
      </w:r>
      <w:r w:rsidRPr="006011A0">
        <w:rPr>
          <w:rFonts w:eastAsia="Calibri"/>
          <w:color w:val="auto"/>
          <w:spacing w:val="-4"/>
          <w:lang w:val="en-US" w:eastAsia="en-US"/>
        </w:rPr>
        <w:t xml:space="preserve"> </w:t>
      </w:r>
      <w:r w:rsidRPr="006011A0">
        <w:rPr>
          <w:rFonts w:eastAsia="Calibri"/>
          <w:color w:val="auto"/>
          <w:spacing w:val="-2"/>
          <w:lang w:val="en-US" w:eastAsia="en-US"/>
        </w:rPr>
        <w:t>or</w:t>
      </w:r>
      <w:r w:rsidRPr="006011A0">
        <w:rPr>
          <w:rFonts w:eastAsia="Calibri"/>
          <w:color w:val="auto"/>
          <w:spacing w:val="-7"/>
          <w:lang w:val="en-US" w:eastAsia="en-US"/>
        </w:rPr>
        <w:t xml:space="preserve"> </w:t>
      </w:r>
      <w:r w:rsidRPr="006011A0">
        <w:rPr>
          <w:rFonts w:eastAsia="Calibri"/>
          <w:color w:val="auto"/>
          <w:spacing w:val="-2"/>
          <w:lang w:val="en-US" w:eastAsia="en-US"/>
        </w:rPr>
        <w:t>potential</w:t>
      </w:r>
      <w:r w:rsidRPr="006011A0">
        <w:rPr>
          <w:rFonts w:eastAsia="Calibri"/>
          <w:color w:val="auto"/>
          <w:spacing w:val="-5"/>
          <w:lang w:val="en-US" w:eastAsia="en-US"/>
        </w:rPr>
        <w:t xml:space="preserve"> </w:t>
      </w:r>
      <w:r w:rsidRPr="006011A0">
        <w:rPr>
          <w:rFonts w:eastAsia="Calibri"/>
          <w:color w:val="auto"/>
          <w:spacing w:val="-2"/>
          <w:lang w:val="en-US" w:eastAsia="en-US"/>
        </w:rPr>
        <w:t>sexual</w:t>
      </w:r>
      <w:r w:rsidRPr="006011A0">
        <w:rPr>
          <w:rFonts w:eastAsia="Calibri"/>
          <w:color w:val="auto"/>
          <w:spacing w:val="-5"/>
          <w:lang w:val="en-US" w:eastAsia="en-US"/>
        </w:rPr>
        <w:t xml:space="preserve"> </w:t>
      </w:r>
      <w:r w:rsidRPr="006011A0">
        <w:rPr>
          <w:rFonts w:eastAsia="Calibri"/>
          <w:color w:val="auto"/>
          <w:spacing w:val="-2"/>
          <w:lang w:val="en-US" w:eastAsia="en-US"/>
        </w:rPr>
        <w:t>harassment</w:t>
      </w:r>
      <w:r w:rsidRPr="006011A0">
        <w:rPr>
          <w:rFonts w:eastAsia="Calibri"/>
          <w:color w:val="auto"/>
          <w:spacing w:val="-4"/>
          <w:lang w:val="en-US" w:eastAsia="en-US"/>
        </w:rPr>
        <w:t xml:space="preserve"> </w:t>
      </w:r>
      <w:r w:rsidRPr="006011A0">
        <w:rPr>
          <w:rFonts w:eastAsia="Calibri"/>
          <w:color w:val="auto"/>
          <w:spacing w:val="-2"/>
          <w:lang w:val="en-US" w:eastAsia="en-US"/>
        </w:rPr>
        <w:t>in</w:t>
      </w:r>
      <w:r w:rsidRPr="006011A0">
        <w:rPr>
          <w:rFonts w:eastAsia="Calibri"/>
          <w:color w:val="auto"/>
          <w:spacing w:val="-4"/>
          <w:lang w:val="en-US" w:eastAsia="en-US"/>
        </w:rPr>
        <w:t xml:space="preserve"> </w:t>
      </w:r>
      <w:r w:rsidRPr="006011A0">
        <w:rPr>
          <w:rFonts w:eastAsia="Calibri"/>
          <w:color w:val="auto"/>
          <w:spacing w:val="-2"/>
          <w:lang w:val="en-US" w:eastAsia="en-US"/>
        </w:rPr>
        <w:t>the</w:t>
      </w:r>
      <w:r w:rsidRPr="006011A0">
        <w:rPr>
          <w:rFonts w:eastAsia="Calibri"/>
          <w:color w:val="auto"/>
          <w:spacing w:val="-6"/>
          <w:lang w:val="en-US" w:eastAsia="en-US"/>
        </w:rPr>
        <w:t xml:space="preserve"> </w:t>
      </w:r>
      <w:r w:rsidRPr="006011A0">
        <w:rPr>
          <w:rFonts w:eastAsia="Calibri"/>
          <w:color w:val="auto"/>
          <w:spacing w:val="-2"/>
          <w:lang w:val="en-US" w:eastAsia="en-US"/>
        </w:rPr>
        <w:t>appropriate</w:t>
      </w:r>
      <w:r w:rsidRPr="006011A0">
        <w:rPr>
          <w:rFonts w:eastAsia="Calibri"/>
          <w:color w:val="auto"/>
          <w:spacing w:val="-5"/>
          <w:lang w:val="en-US" w:eastAsia="en-US"/>
        </w:rPr>
        <w:t xml:space="preserve"> </w:t>
      </w:r>
      <w:r w:rsidRPr="006011A0">
        <w:rPr>
          <w:rFonts w:eastAsia="Calibri"/>
          <w:color w:val="auto"/>
          <w:spacing w:val="-2"/>
          <w:lang w:val="en-US" w:eastAsia="en-US"/>
        </w:rPr>
        <w:t>manner</w:t>
      </w:r>
      <w:r w:rsidRPr="006011A0">
        <w:rPr>
          <w:rFonts w:eastAsia="Calibri"/>
          <w:color w:val="auto"/>
          <w:spacing w:val="-7"/>
          <w:lang w:val="en-US" w:eastAsia="en-US"/>
        </w:rPr>
        <w:t xml:space="preserve"> </w:t>
      </w:r>
      <w:r w:rsidRPr="006011A0">
        <w:rPr>
          <w:rFonts w:eastAsia="Calibri"/>
          <w:color w:val="auto"/>
          <w:spacing w:val="-2"/>
          <w:lang w:val="en-US" w:eastAsia="en-US"/>
        </w:rPr>
        <w:t xml:space="preserve">to </w:t>
      </w:r>
      <w:r w:rsidRPr="006011A0">
        <w:rPr>
          <w:rFonts w:eastAsia="Calibri"/>
          <w:color w:val="auto"/>
          <w:lang w:val="en-US" w:eastAsia="en-US"/>
        </w:rPr>
        <w:t>either</w:t>
      </w:r>
      <w:r w:rsidRPr="006011A0">
        <w:rPr>
          <w:rFonts w:eastAsia="Calibri"/>
          <w:color w:val="auto"/>
          <w:spacing w:val="-1"/>
          <w:lang w:val="en-US" w:eastAsia="en-US"/>
        </w:rPr>
        <w:t xml:space="preserve"> </w:t>
      </w:r>
      <w:r w:rsidRPr="006011A0">
        <w:rPr>
          <w:rFonts w:eastAsia="Calibri"/>
          <w:color w:val="auto"/>
          <w:lang w:val="en-US" w:eastAsia="en-US"/>
        </w:rPr>
        <w:t>your</w:t>
      </w:r>
      <w:r w:rsidRPr="006011A0">
        <w:rPr>
          <w:rFonts w:eastAsia="Calibri"/>
          <w:color w:val="auto"/>
          <w:spacing w:val="-1"/>
          <w:lang w:val="en-US" w:eastAsia="en-US"/>
        </w:rPr>
        <w:t xml:space="preserve"> </w:t>
      </w:r>
      <w:r w:rsidRPr="006011A0">
        <w:rPr>
          <w:rFonts w:eastAsia="Calibri"/>
          <w:color w:val="auto"/>
          <w:lang w:val="en-US" w:eastAsia="en-US"/>
        </w:rPr>
        <w:t>Headteacher,</w:t>
      </w:r>
      <w:r w:rsidRPr="006011A0">
        <w:rPr>
          <w:rFonts w:eastAsia="Calibri"/>
          <w:color w:val="auto"/>
          <w:spacing w:val="-4"/>
          <w:lang w:val="en-US" w:eastAsia="en-US"/>
        </w:rPr>
        <w:t xml:space="preserve"> </w:t>
      </w:r>
      <w:r w:rsidRPr="006011A0">
        <w:rPr>
          <w:rFonts w:eastAsia="Calibri"/>
          <w:color w:val="auto"/>
          <w:lang w:val="en-US" w:eastAsia="en-US"/>
        </w:rPr>
        <w:t>line</w:t>
      </w:r>
      <w:r w:rsidRPr="006011A0">
        <w:rPr>
          <w:rFonts w:eastAsia="Calibri"/>
          <w:color w:val="auto"/>
          <w:spacing w:val="-1"/>
          <w:lang w:val="en-US" w:eastAsia="en-US"/>
        </w:rPr>
        <w:t xml:space="preserve"> </w:t>
      </w:r>
      <w:r w:rsidRPr="006011A0">
        <w:rPr>
          <w:rFonts w:eastAsia="Calibri"/>
          <w:color w:val="auto"/>
          <w:lang w:val="en-US" w:eastAsia="en-US"/>
        </w:rPr>
        <w:t>manager,</w:t>
      </w:r>
      <w:r w:rsidRPr="006011A0">
        <w:rPr>
          <w:rFonts w:eastAsia="Calibri"/>
          <w:color w:val="auto"/>
          <w:spacing w:val="-1"/>
          <w:lang w:val="en-US" w:eastAsia="en-US"/>
        </w:rPr>
        <w:t xml:space="preserve"> </w:t>
      </w:r>
      <w:r w:rsidRPr="006011A0">
        <w:rPr>
          <w:rFonts w:eastAsia="Calibri"/>
          <w:color w:val="auto"/>
          <w:lang w:val="en-US" w:eastAsia="en-US"/>
        </w:rPr>
        <w:t>CEO</w:t>
      </w:r>
      <w:r w:rsidRPr="006011A0">
        <w:rPr>
          <w:rFonts w:eastAsia="Calibri"/>
          <w:color w:val="auto"/>
          <w:spacing w:val="-1"/>
          <w:lang w:val="en-US" w:eastAsia="en-US"/>
        </w:rPr>
        <w:t xml:space="preserve"> </w:t>
      </w:r>
      <w:r w:rsidRPr="006011A0">
        <w:rPr>
          <w:rFonts w:eastAsia="Calibri"/>
          <w:color w:val="auto"/>
          <w:lang w:val="en-US" w:eastAsia="en-US"/>
        </w:rPr>
        <w:t>or</w:t>
      </w:r>
      <w:r w:rsidRPr="006011A0">
        <w:rPr>
          <w:rFonts w:eastAsia="Calibri"/>
          <w:color w:val="auto"/>
          <w:spacing w:val="-1"/>
          <w:lang w:val="en-US" w:eastAsia="en-US"/>
        </w:rPr>
        <w:t xml:space="preserve"> </w:t>
      </w:r>
      <w:r w:rsidRPr="006011A0">
        <w:rPr>
          <w:rFonts w:eastAsia="Calibri"/>
          <w:color w:val="auto"/>
          <w:lang w:val="en-US" w:eastAsia="en-US"/>
        </w:rPr>
        <w:t>a</w:t>
      </w:r>
      <w:r w:rsidRPr="006011A0">
        <w:rPr>
          <w:rFonts w:eastAsia="Calibri"/>
          <w:color w:val="auto"/>
          <w:spacing w:val="-1"/>
          <w:lang w:val="en-US" w:eastAsia="en-US"/>
        </w:rPr>
        <w:t xml:space="preserve"> </w:t>
      </w:r>
      <w:r w:rsidRPr="006011A0">
        <w:rPr>
          <w:rFonts w:eastAsia="Calibri"/>
          <w:color w:val="auto"/>
          <w:lang w:val="en-US" w:eastAsia="en-US"/>
        </w:rPr>
        <w:t>member</w:t>
      </w:r>
      <w:r w:rsidRPr="006011A0">
        <w:rPr>
          <w:rFonts w:eastAsia="Calibri"/>
          <w:color w:val="auto"/>
          <w:spacing w:val="-1"/>
          <w:lang w:val="en-US" w:eastAsia="en-US"/>
        </w:rPr>
        <w:t xml:space="preserve"> </w:t>
      </w:r>
      <w:r w:rsidRPr="006011A0">
        <w:rPr>
          <w:rFonts w:eastAsia="Calibri"/>
          <w:color w:val="auto"/>
          <w:lang w:val="en-US" w:eastAsia="en-US"/>
        </w:rPr>
        <w:t>of the</w:t>
      </w:r>
      <w:r w:rsidRPr="006011A0">
        <w:rPr>
          <w:rFonts w:eastAsia="Calibri"/>
          <w:color w:val="auto"/>
          <w:spacing w:val="-1"/>
          <w:lang w:val="en-US" w:eastAsia="en-US"/>
        </w:rPr>
        <w:t xml:space="preserve"> </w:t>
      </w:r>
      <w:r w:rsidRPr="006011A0">
        <w:rPr>
          <w:rFonts w:eastAsia="Calibri"/>
          <w:color w:val="auto"/>
          <w:lang w:val="en-US" w:eastAsia="en-US"/>
        </w:rPr>
        <w:t>HR</w:t>
      </w:r>
      <w:r w:rsidRPr="006011A0">
        <w:rPr>
          <w:rFonts w:eastAsia="Calibri"/>
          <w:color w:val="auto"/>
          <w:spacing w:val="-2"/>
          <w:lang w:val="en-US" w:eastAsia="en-US"/>
        </w:rPr>
        <w:t xml:space="preserve"> </w:t>
      </w:r>
      <w:r w:rsidRPr="006011A0">
        <w:rPr>
          <w:rFonts w:eastAsia="Calibri"/>
          <w:color w:val="auto"/>
          <w:lang w:val="en-US" w:eastAsia="en-US"/>
        </w:rPr>
        <w:t>Team.</w:t>
      </w:r>
    </w:p>
    <w:p w14:paraId="49FCC9D5" w14:textId="77777777" w:rsidR="00285A28" w:rsidRPr="006011A0" w:rsidRDefault="00285A28" w:rsidP="00285A28">
      <w:pPr>
        <w:pStyle w:val="ListParagraph"/>
        <w:widowControl w:val="0"/>
        <w:tabs>
          <w:tab w:val="left" w:pos="1541"/>
          <w:tab w:val="left" w:pos="1546"/>
        </w:tabs>
        <w:autoSpaceDE w:val="0"/>
        <w:autoSpaceDN w:val="0"/>
        <w:spacing w:before="120" w:after="0" w:line="242" w:lineRule="auto"/>
        <w:ind w:left="828" w:right="248" w:firstLine="0"/>
        <w:jc w:val="left"/>
        <w:rPr>
          <w:rFonts w:eastAsia="Calibri"/>
          <w:color w:val="auto"/>
          <w:lang w:val="en-US" w:eastAsia="en-US"/>
        </w:rPr>
      </w:pPr>
    </w:p>
    <w:p w14:paraId="6B175E4C" w14:textId="0717366B" w:rsidR="00285A28" w:rsidRPr="00285A28" w:rsidRDefault="00285A28" w:rsidP="00285A28">
      <w:bookmarkStart w:id="32" w:name="_Toc188358923"/>
      <w:r>
        <w:lastRenderedPageBreak/>
        <w:t xml:space="preserve">All employees will receive training on </w:t>
      </w:r>
      <w:r w:rsidR="00E44E61">
        <w:t xml:space="preserve">equality, diversity and inclusion, </w:t>
      </w:r>
      <w:r>
        <w:t>how to recognise discrimination, harassment and victimisation</w:t>
      </w:r>
      <w:r w:rsidR="00E44E61">
        <w:t xml:space="preserve"> and </w:t>
      </w:r>
      <w:r w:rsidR="001C6287">
        <w:t xml:space="preserve">the importance of </w:t>
      </w:r>
      <w:proofErr w:type="gramStart"/>
      <w:r w:rsidR="00862C90">
        <w:t>tak</w:t>
      </w:r>
      <w:r w:rsidR="001C6287">
        <w:t>ing</w:t>
      </w:r>
      <w:r w:rsidR="00862C90">
        <w:t xml:space="preserve"> action</w:t>
      </w:r>
      <w:proofErr w:type="gramEnd"/>
      <w:r w:rsidR="00862C90">
        <w:t xml:space="preserve"> and </w:t>
      </w:r>
      <w:r w:rsidR="00E44E61">
        <w:t>report</w:t>
      </w:r>
      <w:r w:rsidR="001C6287">
        <w:t>ing</w:t>
      </w:r>
      <w:r w:rsidR="00E44E61">
        <w:t xml:space="preserve"> </w:t>
      </w:r>
      <w:r w:rsidR="00862C90">
        <w:t>inappropriate behaviour</w:t>
      </w:r>
      <w:r w:rsidR="00E44E61">
        <w:t>.</w:t>
      </w:r>
      <w:r>
        <w:t xml:space="preserve">     </w:t>
      </w:r>
    </w:p>
    <w:p w14:paraId="77F99A80" w14:textId="614E1531" w:rsidR="00FD500B" w:rsidRPr="00CD71DC" w:rsidRDefault="006941BB" w:rsidP="00CD71DC">
      <w:pPr>
        <w:pStyle w:val="Heading1"/>
        <w:numPr>
          <w:ilvl w:val="0"/>
          <w:numId w:val="41"/>
        </w:numPr>
        <w:jc w:val="left"/>
        <w:rPr>
          <w:b/>
          <w:bCs/>
          <w:sz w:val="24"/>
          <w:szCs w:val="24"/>
        </w:rPr>
      </w:pPr>
      <w:bookmarkStart w:id="33" w:name="_Toc190270330"/>
      <w:r w:rsidRPr="00CD71DC">
        <w:rPr>
          <w:b/>
          <w:bCs/>
          <w:sz w:val="24"/>
          <w:szCs w:val="24"/>
        </w:rPr>
        <w:t>Reporting Sexual Harassment or any other behaviour under this policy</w:t>
      </w:r>
      <w:bookmarkEnd w:id="32"/>
      <w:bookmarkEnd w:id="33"/>
    </w:p>
    <w:p w14:paraId="3F4490DA" w14:textId="77777777" w:rsidR="00FD500B" w:rsidRDefault="00FD500B" w:rsidP="00255583">
      <w:pPr>
        <w:pStyle w:val="NoSpacing"/>
        <w:numPr>
          <w:ilvl w:val="0"/>
          <w:numId w:val="40"/>
        </w:numPr>
      </w:pPr>
      <w:r>
        <w:t>All reports will be taken seriously and appropriately investigated.</w:t>
      </w:r>
    </w:p>
    <w:p w14:paraId="1893F6F0" w14:textId="2E2CE429" w:rsidR="00FD500B" w:rsidRDefault="00FD500B" w:rsidP="00255583">
      <w:pPr>
        <w:pStyle w:val="NoSpacing"/>
        <w:numPr>
          <w:ilvl w:val="0"/>
          <w:numId w:val="40"/>
        </w:numPr>
      </w:pPr>
      <w:r>
        <w:t>If you see any form of harassment or discrimination, it should be reported to a member of the leadership team immediately.</w:t>
      </w:r>
    </w:p>
    <w:p w14:paraId="38CCBE21" w14:textId="2B7C82C8" w:rsidR="00FD500B" w:rsidRDefault="00FD500B" w:rsidP="00255583">
      <w:pPr>
        <w:pStyle w:val="NoSpacing"/>
        <w:numPr>
          <w:ilvl w:val="0"/>
          <w:numId w:val="40"/>
        </w:numPr>
      </w:pPr>
      <w:r w:rsidRPr="00FD500B">
        <w:t xml:space="preserve">If you are being or have been sexually harassed, you can speak with your line manager, Headteacher </w:t>
      </w:r>
      <w:r w:rsidR="001541F2">
        <w:t xml:space="preserve">and / or </w:t>
      </w:r>
      <w:r w:rsidRPr="00FD500B">
        <w:t xml:space="preserve">Human Resources ("HR") who can provide confidential advice and assistance to prevent </w:t>
      </w:r>
      <w:r>
        <w:t xml:space="preserve">the unwanted behaviour happening either informally or formally.  </w:t>
      </w:r>
    </w:p>
    <w:p w14:paraId="6D34A6BA" w14:textId="781F1ADF" w:rsidR="00FD500B" w:rsidRDefault="00FD500B" w:rsidP="00255583">
      <w:pPr>
        <w:pStyle w:val="NoSpacing"/>
        <w:numPr>
          <w:ilvl w:val="0"/>
          <w:numId w:val="40"/>
        </w:numPr>
      </w:pPr>
      <w:r w:rsidRPr="00FD500B">
        <w:t>Where informal options are not appropriate, a staff member may wish to make a formal grievance. They should contact their line manager</w:t>
      </w:r>
      <w:r>
        <w:t xml:space="preserve"> or Headteacher</w:t>
      </w:r>
      <w:r w:rsidRPr="00FD500B">
        <w:t xml:space="preserve"> as soon as possible. In the interests of natural justice, the </w:t>
      </w:r>
      <w:r w:rsidR="007814C4">
        <w:t>alleged</w:t>
      </w:r>
      <w:r w:rsidRPr="00FD500B">
        <w:t xml:space="preserve"> will be notified of the nature of the grievance</w:t>
      </w:r>
      <w:r w:rsidR="007814C4">
        <w:t xml:space="preserve"> and the grievance procedure will be followed. </w:t>
      </w:r>
    </w:p>
    <w:p w14:paraId="0A3526F5" w14:textId="77777777" w:rsidR="007814C4" w:rsidRDefault="00FD500B" w:rsidP="00255583">
      <w:pPr>
        <w:pStyle w:val="NoSpacing"/>
        <w:numPr>
          <w:ilvl w:val="0"/>
          <w:numId w:val="40"/>
        </w:numPr>
      </w:pPr>
      <w:r w:rsidRPr="00FD500B">
        <w:t xml:space="preserve">We will investigate grievances in a timely and confidential manner. The investigation will be conducted by someone with appropriate experience and no prior involvement in the grievance, where possible. </w:t>
      </w:r>
    </w:p>
    <w:p w14:paraId="6CC1F3D3" w14:textId="5C56D4F8" w:rsidR="00FD500B" w:rsidRDefault="00FD500B" w:rsidP="00255583">
      <w:pPr>
        <w:pStyle w:val="NoSpacing"/>
        <w:numPr>
          <w:ilvl w:val="0"/>
          <w:numId w:val="40"/>
        </w:numPr>
      </w:pPr>
      <w:r w:rsidRPr="00FD500B">
        <w:t xml:space="preserve">Details of the investigation and the names of the person making the grievance, and the person accused will only be disclosed on a "need to know" basis. </w:t>
      </w:r>
    </w:p>
    <w:p w14:paraId="07D76655" w14:textId="77777777" w:rsidR="007814C4" w:rsidRDefault="007814C4" w:rsidP="00255583">
      <w:pPr>
        <w:pStyle w:val="NoSpacing"/>
        <w:numPr>
          <w:ilvl w:val="0"/>
          <w:numId w:val="40"/>
        </w:numPr>
      </w:pPr>
      <w:r>
        <w:t>If necessary, the matter may be dealt with under the disciplinary procedure.</w:t>
      </w:r>
      <w:bookmarkStart w:id="34" w:name="_Toc177636151"/>
    </w:p>
    <w:p w14:paraId="0170E5BA" w14:textId="77777777" w:rsidR="007814C4" w:rsidRDefault="007814C4" w:rsidP="007814C4">
      <w:pPr>
        <w:pStyle w:val="NoSpacing"/>
        <w:ind w:left="0" w:firstLine="0"/>
      </w:pPr>
    </w:p>
    <w:p w14:paraId="0DD7A2A6" w14:textId="77777777" w:rsidR="007814C4" w:rsidRPr="00720C99" w:rsidRDefault="00FD500B" w:rsidP="00CD71DC">
      <w:pPr>
        <w:pStyle w:val="Heading1"/>
        <w:numPr>
          <w:ilvl w:val="0"/>
          <w:numId w:val="41"/>
        </w:numPr>
        <w:jc w:val="left"/>
        <w:rPr>
          <w:b/>
          <w:bCs/>
          <w:sz w:val="24"/>
          <w:szCs w:val="24"/>
        </w:rPr>
      </w:pPr>
      <w:bookmarkStart w:id="35" w:name="_Toc190270331"/>
      <w:r w:rsidRPr="00720C99">
        <w:rPr>
          <w:b/>
          <w:bCs/>
          <w:sz w:val="24"/>
          <w:szCs w:val="24"/>
        </w:rPr>
        <w:t>Additional Support</w:t>
      </w:r>
      <w:bookmarkEnd w:id="34"/>
      <w:bookmarkEnd w:id="35"/>
      <w:r w:rsidRPr="00720C99">
        <w:rPr>
          <w:b/>
          <w:bCs/>
          <w:sz w:val="24"/>
          <w:szCs w:val="24"/>
        </w:rPr>
        <w:t xml:space="preserve"> </w:t>
      </w:r>
    </w:p>
    <w:p w14:paraId="27909F80" w14:textId="339DBC46" w:rsidR="007814C4" w:rsidRDefault="00FD500B" w:rsidP="007814C4">
      <w:pPr>
        <w:pStyle w:val="NoSpacing"/>
        <w:ind w:left="0" w:firstLine="0"/>
      </w:pPr>
      <w:r w:rsidRPr="00FD500B">
        <w:t xml:space="preserve">Any staff member who has been sexually harassed will be given </w:t>
      </w:r>
      <w:r w:rsidR="007011D3">
        <w:t xml:space="preserve">reasonable </w:t>
      </w:r>
      <w:r w:rsidRPr="00FD500B">
        <w:t xml:space="preserve">paid time off to get help with any resulting physical or mental health problems. </w:t>
      </w:r>
    </w:p>
    <w:p w14:paraId="2BF3F044" w14:textId="77777777" w:rsidR="007814C4" w:rsidRDefault="007814C4" w:rsidP="007814C4">
      <w:pPr>
        <w:pStyle w:val="NoSpacing"/>
        <w:ind w:left="0" w:firstLine="0"/>
      </w:pPr>
    </w:p>
    <w:p w14:paraId="0463E9D5" w14:textId="6A0918CB" w:rsidR="007814C4" w:rsidRDefault="007814C4" w:rsidP="007814C4">
      <w:pPr>
        <w:pStyle w:val="NoSpacing"/>
        <w:ind w:left="0" w:firstLine="0"/>
      </w:pPr>
      <w:r>
        <w:t>Confidential support is available from our EAP or a referral to Occupational Health for any employee involved in an allegation / investigation at</w:t>
      </w:r>
      <w:r w:rsidRPr="007814C4">
        <w:t xml:space="preserve"> </w:t>
      </w:r>
      <w:hyperlink r:id="rId12" w:history="1">
        <w:r w:rsidRPr="009461AE">
          <w:rPr>
            <w:rStyle w:val="Hyperlink"/>
          </w:rPr>
          <w:t>https://penninetrust.vivup.co.uk</w:t>
        </w:r>
      </w:hyperlink>
      <w:r>
        <w:t xml:space="preserve"> or by speaking to the Headteacher. </w:t>
      </w:r>
    </w:p>
    <w:p w14:paraId="7E2D3ABE" w14:textId="77777777" w:rsidR="007814C4" w:rsidRDefault="007814C4" w:rsidP="007814C4">
      <w:pPr>
        <w:pStyle w:val="NoSpacing"/>
        <w:ind w:left="0" w:firstLine="0"/>
      </w:pPr>
    </w:p>
    <w:p w14:paraId="2126A4F3" w14:textId="7243BE99" w:rsidR="00FD500B" w:rsidRPr="00FD500B" w:rsidRDefault="00FD500B" w:rsidP="007814C4">
      <w:pPr>
        <w:pStyle w:val="NoSpacing"/>
        <w:ind w:left="0" w:firstLine="0"/>
      </w:pPr>
      <w:r w:rsidRPr="00FD500B">
        <w:t>If you are over the age of 16, living in England &amp; Wales, and have been affected by any form of sexual violence or abuse, specialist and confidential support is available 24/7. Call 0808 500 2222 or visit </w:t>
      </w:r>
      <w:hyperlink r:id="rId13" w:history="1">
        <w:r w:rsidRPr="00FD500B">
          <w:rPr>
            <w:rStyle w:val="Hyperlink"/>
            <w:sz w:val="24"/>
            <w:szCs w:val="24"/>
          </w:rPr>
          <w:t>https://247sexualabusesupport.org.uk</w:t>
        </w:r>
      </w:hyperlink>
      <w:r w:rsidRPr="00FD500B">
        <w:t> to chat online or find out more.</w:t>
      </w:r>
    </w:p>
    <w:p w14:paraId="1793A731" w14:textId="77777777" w:rsidR="006941BB" w:rsidRPr="00FD500B" w:rsidRDefault="006941BB" w:rsidP="00FD500B">
      <w:pPr>
        <w:pStyle w:val="NoSpacing"/>
      </w:pPr>
    </w:p>
    <w:p w14:paraId="1F63DDAE" w14:textId="49EE64A8" w:rsidR="006011A0" w:rsidRDefault="006011A0" w:rsidP="00CD71DC">
      <w:pPr>
        <w:pStyle w:val="Heading2"/>
        <w:numPr>
          <w:ilvl w:val="0"/>
          <w:numId w:val="41"/>
        </w:numPr>
        <w:spacing w:after="0" w:line="240" w:lineRule="auto"/>
      </w:pPr>
      <w:bookmarkStart w:id="36" w:name="_Toc188358924"/>
      <w:bookmarkStart w:id="37" w:name="_Toc190270332"/>
      <w:r>
        <w:t>Monitoring and review</w:t>
      </w:r>
      <w:bookmarkEnd w:id="36"/>
      <w:bookmarkEnd w:id="37"/>
      <w:r>
        <w:t xml:space="preserve">  </w:t>
      </w:r>
    </w:p>
    <w:p w14:paraId="553C1D19" w14:textId="29B290DC" w:rsidR="006011A0" w:rsidRDefault="006011A0" w:rsidP="006011A0">
      <w:pPr>
        <w:spacing w:after="0" w:line="240" w:lineRule="auto"/>
        <w:ind w:left="-6" w:hanging="11"/>
      </w:pPr>
      <w:r>
        <w:t xml:space="preserve">This policy will be reviewed </w:t>
      </w:r>
      <w:r>
        <w:rPr>
          <w:b/>
          <w:u w:val="single" w:color="000000"/>
        </w:rPr>
        <w:t>every two years</w:t>
      </w:r>
      <w:r>
        <w:t xml:space="preserve"> by HR in consultation with recognised trade unions through the JCNC. The next scheduled review for this policy is </w:t>
      </w:r>
      <w:r>
        <w:rPr>
          <w:b/>
          <w:u w:val="single" w:color="000000"/>
        </w:rPr>
        <w:t>September 2026</w:t>
      </w:r>
      <w:r>
        <w:t xml:space="preserve">. </w:t>
      </w:r>
    </w:p>
    <w:p w14:paraId="10CE2D1F" w14:textId="2F5E9B51" w:rsidR="007814C4" w:rsidRDefault="007814C4">
      <w:pPr>
        <w:spacing w:after="160" w:line="259" w:lineRule="auto"/>
        <w:ind w:left="0" w:firstLine="0"/>
        <w:jc w:val="left"/>
        <w:rPr>
          <w:b/>
          <w:bCs/>
          <w:sz w:val="28"/>
          <w:szCs w:val="28"/>
        </w:rPr>
      </w:pPr>
      <w:r>
        <w:rPr>
          <w:b/>
          <w:bCs/>
          <w:sz w:val="28"/>
          <w:szCs w:val="28"/>
        </w:rPr>
        <w:br w:type="page"/>
      </w:r>
    </w:p>
    <w:p w14:paraId="44D42146" w14:textId="5453C170" w:rsidR="00FA0459" w:rsidRDefault="00FA0459" w:rsidP="00FA0459">
      <w:pPr>
        <w:pStyle w:val="Heading1"/>
        <w:ind w:left="0" w:firstLine="108"/>
        <w:jc w:val="left"/>
        <w:rPr>
          <w:b/>
          <w:bCs/>
          <w:sz w:val="28"/>
          <w:szCs w:val="28"/>
        </w:rPr>
      </w:pPr>
      <w:bookmarkStart w:id="38" w:name="_Toc188358925"/>
      <w:bookmarkStart w:id="39" w:name="_Toc190270333"/>
      <w:r>
        <w:rPr>
          <w:b/>
          <w:bCs/>
          <w:sz w:val="28"/>
          <w:szCs w:val="28"/>
        </w:rPr>
        <w:lastRenderedPageBreak/>
        <w:t>Appendix a</w:t>
      </w:r>
      <w:bookmarkEnd w:id="38"/>
      <w:bookmarkEnd w:id="39"/>
    </w:p>
    <w:p w14:paraId="30B41DBD" w14:textId="77777777" w:rsidR="00FA0459" w:rsidRPr="00FA0459" w:rsidRDefault="00FA0459" w:rsidP="00FA0459">
      <w:pPr>
        <w:pStyle w:val="Heading1"/>
        <w:spacing w:after="0"/>
        <w:ind w:left="0" w:firstLine="108"/>
        <w:jc w:val="left"/>
        <w:rPr>
          <w:b/>
          <w:bCs/>
          <w:sz w:val="16"/>
          <w:szCs w:val="16"/>
        </w:rPr>
      </w:pPr>
    </w:p>
    <w:p w14:paraId="1CF44759" w14:textId="190D5CF7" w:rsidR="00FA0459" w:rsidRPr="0095420E" w:rsidRDefault="00FA0459" w:rsidP="00FA0459">
      <w:pPr>
        <w:pStyle w:val="Heading1"/>
        <w:ind w:left="0" w:firstLine="108"/>
        <w:jc w:val="left"/>
        <w:rPr>
          <w:b/>
          <w:bCs/>
          <w:sz w:val="28"/>
          <w:szCs w:val="28"/>
        </w:rPr>
      </w:pPr>
      <w:bookmarkStart w:id="40" w:name="_Toc188358926"/>
      <w:bookmarkStart w:id="41" w:name="_Toc190270334"/>
      <w:r w:rsidRPr="0095420E">
        <w:rPr>
          <w:b/>
          <w:bCs/>
          <w:sz w:val="28"/>
          <w:szCs w:val="28"/>
        </w:rPr>
        <w:t>Forms of Discrimination</w:t>
      </w:r>
      <w:bookmarkEnd w:id="40"/>
      <w:bookmarkEnd w:id="41"/>
    </w:p>
    <w:p w14:paraId="6261D555" w14:textId="77777777" w:rsidR="00FA0459" w:rsidRDefault="00FA0459" w:rsidP="00FA0459">
      <w:pPr>
        <w:pStyle w:val="NoSpacing"/>
        <w:ind w:left="108" w:firstLine="0"/>
      </w:pPr>
      <w:r w:rsidRPr="00D71476">
        <w:t xml:space="preserve">Discrimination is unequal or differential treatment which leads to one person being treated </w:t>
      </w:r>
      <w:proofErr w:type="gramStart"/>
      <w:r w:rsidRPr="00D71476">
        <w:t>more or less favourably</w:t>
      </w:r>
      <w:proofErr w:type="gramEnd"/>
      <w:r w:rsidRPr="00D71476">
        <w:t xml:space="preserve"> than others are or would be treated in the same or similar circumstances on the grounds of a protected characteristic.  This may occur intentionally or unintentionally:</w:t>
      </w:r>
    </w:p>
    <w:p w14:paraId="5E41F9F7" w14:textId="77777777" w:rsidR="00FA0459" w:rsidRPr="00E159CC" w:rsidRDefault="00FA0459" w:rsidP="00FA0459">
      <w:pPr>
        <w:pStyle w:val="NoSpacing"/>
      </w:pPr>
    </w:p>
    <w:p w14:paraId="241F5BA3" w14:textId="77777777" w:rsidR="00FA0459" w:rsidRPr="000E0919" w:rsidRDefault="00FA0459" w:rsidP="00FA0459">
      <w:pPr>
        <w:pStyle w:val="NoSpacing"/>
        <w:ind w:left="720" w:firstLine="0"/>
        <w:rPr>
          <w:b/>
          <w:bCs/>
        </w:rPr>
      </w:pPr>
      <w:bookmarkStart w:id="42" w:name="_TOC_250014"/>
      <w:r w:rsidRPr="000E0919">
        <w:rPr>
          <w:b/>
          <w:bCs/>
        </w:rPr>
        <w:t xml:space="preserve">Direct </w:t>
      </w:r>
      <w:bookmarkEnd w:id="42"/>
      <w:r w:rsidRPr="000E0919">
        <w:rPr>
          <w:b/>
          <w:bCs/>
        </w:rPr>
        <w:t>discrimination</w:t>
      </w:r>
    </w:p>
    <w:p w14:paraId="620B4D10" w14:textId="77777777" w:rsidR="00FA0459" w:rsidRPr="00D71476" w:rsidRDefault="00FA0459" w:rsidP="00FA0459">
      <w:pPr>
        <w:pStyle w:val="NoSpacing"/>
        <w:ind w:left="720"/>
      </w:pPr>
      <w:r w:rsidRPr="00D71476">
        <w:t>Direct discrimination is where someone is treated less favourably than another person because of a protected characteristic they have or are thought to have (perceptive discrimination), or because they associate with someone who has a protected characteristic (associative discrimination).</w:t>
      </w:r>
    </w:p>
    <w:p w14:paraId="66983846" w14:textId="77777777" w:rsidR="00FA0459" w:rsidRDefault="00FA0459" w:rsidP="00FA0459">
      <w:pPr>
        <w:pStyle w:val="NoSpacing"/>
        <w:ind w:left="720"/>
        <w:rPr>
          <w:b/>
          <w:bCs/>
        </w:rPr>
      </w:pPr>
      <w:bookmarkStart w:id="43" w:name="_TOC_250013"/>
    </w:p>
    <w:p w14:paraId="78B3D0FC" w14:textId="77777777" w:rsidR="00FA0459" w:rsidRPr="000E0919" w:rsidRDefault="00FA0459" w:rsidP="00FA0459">
      <w:pPr>
        <w:pStyle w:val="NoSpacing"/>
        <w:ind w:left="720" w:firstLine="0"/>
        <w:rPr>
          <w:b/>
          <w:bCs/>
        </w:rPr>
      </w:pPr>
      <w:r w:rsidRPr="000E0919">
        <w:rPr>
          <w:b/>
          <w:bCs/>
        </w:rPr>
        <w:t xml:space="preserve">Indirect </w:t>
      </w:r>
      <w:bookmarkEnd w:id="43"/>
      <w:r w:rsidRPr="000E0919">
        <w:rPr>
          <w:b/>
          <w:bCs/>
        </w:rPr>
        <w:t>discrimination</w:t>
      </w:r>
    </w:p>
    <w:p w14:paraId="2565418B" w14:textId="77777777" w:rsidR="00FA0459" w:rsidRPr="00D71476" w:rsidRDefault="00FA0459" w:rsidP="00FA0459">
      <w:pPr>
        <w:pStyle w:val="NoSpacing"/>
        <w:ind w:left="720"/>
      </w:pPr>
      <w:r w:rsidRPr="00D71476">
        <w:t>Indirect discrimination can happen when there’s a condition, rule, policy or a practice in the organisation that applies to everyone but particularly disadvantages people who share a protected characteristic.</w:t>
      </w:r>
      <w:bookmarkStart w:id="44" w:name="_TOC_250012"/>
    </w:p>
    <w:p w14:paraId="38903DD9" w14:textId="77777777" w:rsidR="00FA0459" w:rsidRDefault="00FA0459" w:rsidP="00FA0459">
      <w:pPr>
        <w:pStyle w:val="NoSpacing"/>
        <w:ind w:left="720"/>
        <w:rPr>
          <w:b/>
          <w:bCs/>
        </w:rPr>
      </w:pPr>
    </w:p>
    <w:p w14:paraId="10A18B32" w14:textId="77777777" w:rsidR="00FA0459" w:rsidRPr="000E0919" w:rsidRDefault="00FA0459" w:rsidP="00FA0459">
      <w:pPr>
        <w:pStyle w:val="NoSpacing"/>
        <w:ind w:left="720"/>
        <w:rPr>
          <w:b/>
          <w:bCs/>
        </w:rPr>
      </w:pPr>
      <w:r w:rsidRPr="000E0919">
        <w:rPr>
          <w:b/>
          <w:bCs/>
        </w:rPr>
        <w:t xml:space="preserve">Association </w:t>
      </w:r>
      <w:bookmarkEnd w:id="44"/>
      <w:r w:rsidRPr="000E0919">
        <w:rPr>
          <w:b/>
          <w:bCs/>
        </w:rPr>
        <w:t>discrimination</w:t>
      </w:r>
    </w:p>
    <w:p w14:paraId="2065BD15" w14:textId="77777777" w:rsidR="00FA0459" w:rsidRDefault="00FA0459" w:rsidP="00FA0459">
      <w:pPr>
        <w:pStyle w:val="NoSpacing"/>
        <w:ind w:left="720"/>
      </w:pPr>
      <w:r w:rsidRPr="00D71476">
        <w:t>Association discrimination occurs when a person is treated less favourably because of their association with another person who has a protected characteristic.</w:t>
      </w:r>
      <w:bookmarkStart w:id="45" w:name="_TOC_250011"/>
    </w:p>
    <w:p w14:paraId="7A137FC7" w14:textId="77777777" w:rsidR="00FA0459" w:rsidRDefault="00FA0459" w:rsidP="00FA0459">
      <w:pPr>
        <w:pStyle w:val="NoSpacing"/>
        <w:ind w:left="720"/>
      </w:pPr>
    </w:p>
    <w:p w14:paraId="5919FB7D" w14:textId="77777777" w:rsidR="00FA0459" w:rsidRPr="000E0919" w:rsidRDefault="00FA0459" w:rsidP="00FA0459">
      <w:pPr>
        <w:pStyle w:val="NoSpacing"/>
        <w:ind w:left="720"/>
        <w:rPr>
          <w:b/>
          <w:bCs/>
        </w:rPr>
      </w:pPr>
      <w:r w:rsidRPr="000E0919">
        <w:rPr>
          <w:b/>
          <w:bCs/>
        </w:rPr>
        <w:t xml:space="preserve">Perceptive </w:t>
      </w:r>
      <w:bookmarkEnd w:id="45"/>
      <w:r w:rsidRPr="000E0919">
        <w:rPr>
          <w:b/>
          <w:bCs/>
        </w:rPr>
        <w:t>discrimination</w:t>
      </w:r>
    </w:p>
    <w:p w14:paraId="54D1D089" w14:textId="77777777" w:rsidR="00FA0459" w:rsidRPr="00D71476" w:rsidRDefault="00FA0459" w:rsidP="00FA0459">
      <w:pPr>
        <w:pStyle w:val="NoSpacing"/>
        <w:ind w:left="720"/>
      </w:pPr>
      <w:r w:rsidRPr="00D71476">
        <w:t>Perceptive discrimination occurs when a person directly discriminates against another person because the person thinks they possess a particular protected characteristic. This applies even if the person being discriminated against does not have the protected characteristic.</w:t>
      </w:r>
    </w:p>
    <w:p w14:paraId="103A07B7" w14:textId="77777777" w:rsidR="00FA0459" w:rsidRDefault="00FA0459" w:rsidP="00FA0459">
      <w:pPr>
        <w:pStyle w:val="NoSpacing"/>
        <w:ind w:left="720"/>
      </w:pPr>
      <w:bookmarkStart w:id="46" w:name="_TOC_250010"/>
      <w:bookmarkEnd w:id="46"/>
    </w:p>
    <w:p w14:paraId="1D46B932" w14:textId="77777777" w:rsidR="00FA0459" w:rsidRPr="000E0919" w:rsidRDefault="00FA0459" w:rsidP="00FA0459">
      <w:pPr>
        <w:pStyle w:val="NoSpacing"/>
        <w:ind w:left="720"/>
        <w:rPr>
          <w:b/>
          <w:bCs/>
        </w:rPr>
      </w:pPr>
      <w:r w:rsidRPr="000E0919">
        <w:rPr>
          <w:b/>
          <w:bCs/>
        </w:rPr>
        <w:t>Victimisation</w:t>
      </w:r>
    </w:p>
    <w:p w14:paraId="3D3B721B" w14:textId="77777777" w:rsidR="00FA0459" w:rsidRPr="00D71476" w:rsidRDefault="00FA0459" w:rsidP="00FA0459">
      <w:pPr>
        <w:pStyle w:val="NoSpacing"/>
        <w:ind w:left="720"/>
      </w:pPr>
      <w:r w:rsidRPr="00D71476">
        <w:t>Victimisation is when an employee is treated badly because they have made or supported a complaint or raised a grievance under the Equality Act, or because they are suspected of doing so.</w:t>
      </w:r>
    </w:p>
    <w:p w14:paraId="2C953F77" w14:textId="77777777" w:rsidR="00FA0459" w:rsidRDefault="00FA0459" w:rsidP="00FA0459">
      <w:pPr>
        <w:pStyle w:val="NoSpacing"/>
        <w:ind w:left="720"/>
      </w:pPr>
      <w:bookmarkStart w:id="47" w:name="_TOC_250009"/>
      <w:bookmarkEnd w:id="47"/>
    </w:p>
    <w:p w14:paraId="74B080E8" w14:textId="77777777" w:rsidR="00FA0459" w:rsidRPr="000E0919" w:rsidRDefault="00FA0459" w:rsidP="00FA0459">
      <w:pPr>
        <w:pStyle w:val="NoSpacing"/>
        <w:ind w:left="720"/>
        <w:rPr>
          <w:b/>
          <w:bCs/>
        </w:rPr>
      </w:pPr>
      <w:r w:rsidRPr="000E0919">
        <w:rPr>
          <w:b/>
          <w:bCs/>
        </w:rPr>
        <w:t>Harassment</w:t>
      </w:r>
    </w:p>
    <w:p w14:paraId="324E4BD4" w14:textId="77777777" w:rsidR="00FA0459" w:rsidRDefault="00FA0459" w:rsidP="00FA0459">
      <w:pPr>
        <w:pStyle w:val="NoSpacing"/>
        <w:ind w:left="720"/>
      </w:pPr>
      <w:r w:rsidRPr="00D71476">
        <w:t>Harassment is defined in law as unwanted conduct related to a relevant protected characteristic, which has the purpose or effect of violating an individual’s dignity or creating an intimidating, hostile, degrading, humiliating or offensive environment for that individual.</w:t>
      </w:r>
    </w:p>
    <w:p w14:paraId="5CDA9F43" w14:textId="77777777" w:rsidR="00FA0459" w:rsidRDefault="00FA0459" w:rsidP="008476AC">
      <w:pPr>
        <w:spacing w:after="0" w:line="240" w:lineRule="auto"/>
        <w:ind w:left="0" w:firstLine="0"/>
        <w:jc w:val="left"/>
        <w:outlineLvl w:val="1"/>
        <w:rPr>
          <w:rFonts w:eastAsia="Times New Roman"/>
          <w:b/>
          <w:bCs/>
          <w:color w:val="024D94"/>
        </w:rPr>
      </w:pPr>
    </w:p>
    <w:p w14:paraId="2F26CD46" w14:textId="77777777" w:rsidR="00C151F6" w:rsidRDefault="00C151F6" w:rsidP="008476AC">
      <w:pPr>
        <w:spacing w:after="0" w:line="240" w:lineRule="auto"/>
        <w:ind w:left="0" w:firstLine="0"/>
        <w:jc w:val="left"/>
        <w:outlineLvl w:val="1"/>
        <w:rPr>
          <w:rFonts w:eastAsia="Times New Roman"/>
          <w:b/>
          <w:bCs/>
          <w:color w:val="auto"/>
          <w:sz w:val="28"/>
          <w:szCs w:val="28"/>
        </w:rPr>
      </w:pPr>
    </w:p>
    <w:p w14:paraId="0346A70A" w14:textId="77777777" w:rsidR="00C151F6" w:rsidRDefault="00C151F6" w:rsidP="008476AC">
      <w:pPr>
        <w:spacing w:after="0" w:line="240" w:lineRule="auto"/>
        <w:ind w:left="0" w:firstLine="0"/>
        <w:jc w:val="left"/>
        <w:outlineLvl w:val="1"/>
        <w:rPr>
          <w:rFonts w:eastAsia="Times New Roman"/>
          <w:b/>
          <w:bCs/>
          <w:color w:val="auto"/>
          <w:sz w:val="28"/>
          <w:szCs w:val="28"/>
        </w:rPr>
      </w:pPr>
    </w:p>
    <w:p w14:paraId="621F0C5C" w14:textId="77777777" w:rsidR="00C151F6" w:rsidRDefault="00C151F6" w:rsidP="008476AC">
      <w:pPr>
        <w:spacing w:after="0" w:line="240" w:lineRule="auto"/>
        <w:ind w:left="0" w:firstLine="0"/>
        <w:jc w:val="left"/>
        <w:outlineLvl w:val="1"/>
        <w:rPr>
          <w:rFonts w:eastAsia="Times New Roman"/>
          <w:b/>
          <w:bCs/>
          <w:color w:val="auto"/>
          <w:sz w:val="28"/>
          <w:szCs w:val="28"/>
        </w:rPr>
      </w:pPr>
    </w:p>
    <w:p w14:paraId="52BF58AD" w14:textId="77777777" w:rsidR="00C151F6" w:rsidRDefault="00C151F6" w:rsidP="008476AC">
      <w:pPr>
        <w:spacing w:after="0" w:line="240" w:lineRule="auto"/>
        <w:ind w:left="0" w:firstLine="0"/>
        <w:jc w:val="left"/>
        <w:outlineLvl w:val="1"/>
        <w:rPr>
          <w:rFonts w:eastAsia="Times New Roman"/>
          <w:b/>
          <w:bCs/>
          <w:color w:val="auto"/>
          <w:sz w:val="28"/>
          <w:szCs w:val="28"/>
        </w:rPr>
      </w:pPr>
    </w:p>
    <w:p w14:paraId="1C3FE9D9" w14:textId="77777777" w:rsidR="00C151F6" w:rsidRDefault="00C151F6" w:rsidP="008476AC">
      <w:pPr>
        <w:spacing w:after="0" w:line="240" w:lineRule="auto"/>
        <w:ind w:left="0" w:firstLine="0"/>
        <w:jc w:val="left"/>
        <w:outlineLvl w:val="1"/>
        <w:rPr>
          <w:rFonts w:eastAsia="Times New Roman"/>
          <w:b/>
          <w:bCs/>
          <w:color w:val="auto"/>
          <w:sz w:val="28"/>
          <w:szCs w:val="28"/>
        </w:rPr>
      </w:pPr>
    </w:p>
    <w:p w14:paraId="65CF4872" w14:textId="77777777" w:rsidR="00C151F6" w:rsidRDefault="00C151F6" w:rsidP="008476AC">
      <w:pPr>
        <w:spacing w:after="0" w:line="240" w:lineRule="auto"/>
        <w:ind w:left="0" w:firstLine="0"/>
        <w:jc w:val="left"/>
        <w:outlineLvl w:val="1"/>
        <w:rPr>
          <w:rFonts w:eastAsia="Times New Roman"/>
          <w:b/>
          <w:bCs/>
          <w:color w:val="auto"/>
          <w:sz w:val="28"/>
          <w:szCs w:val="28"/>
        </w:rPr>
      </w:pPr>
    </w:p>
    <w:p w14:paraId="19A7E423" w14:textId="77777777" w:rsidR="00C151F6" w:rsidRDefault="00C151F6" w:rsidP="008476AC">
      <w:pPr>
        <w:spacing w:after="0" w:line="240" w:lineRule="auto"/>
        <w:ind w:left="0" w:firstLine="0"/>
        <w:jc w:val="left"/>
        <w:outlineLvl w:val="1"/>
        <w:rPr>
          <w:rFonts w:eastAsia="Times New Roman"/>
          <w:b/>
          <w:bCs/>
          <w:color w:val="auto"/>
          <w:sz w:val="28"/>
          <w:szCs w:val="28"/>
        </w:rPr>
      </w:pPr>
    </w:p>
    <w:p w14:paraId="5062E3AF" w14:textId="77777777" w:rsidR="00C151F6" w:rsidRDefault="00C151F6" w:rsidP="008476AC">
      <w:pPr>
        <w:spacing w:after="0" w:line="240" w:lineRule="auto"/>
        <w:ind w:left="0" w:firstLine="0"/>
        <w:jc w:val="left"/>
        <w:outlineLvl w:val="1"/>
        <w:rPr>
          <w:rFonts w:eastAsia="Times New Roman"/>
          <w:b/>
          <w:bCs/>
          <w:color w:val="auto"/>
          <w:sz w:val="28"/>
          <w:szCs w:val="28"/>
        </w:rPr>
      </w:pPr>
    </w:p>
    <w:p w14:paraId="44895195" w14:textId="77777777" w:rsidR="00C151F6" w:rsidRDefault="00C151F6" w:rsidP="008476AC">
      <w:pPr>
        <w:spacing w:after="0" w:line="240" w:lineRule="auto"/>
        <w:ind w:left="0" w:firstLine="0"/>
        <w:jc w:val="left"/>
        <w:outlineLvl w:val="1"/>
        <w:rPr>
          <w:rFonts w:eastAsia="Times New Roman"/>
          <w:b/>
          <w:bCs/>
          <w:color w:val="auto"/>
          <w:sz w:val="28"/>
          <w:szCs w:val="28"/>
        </w:rPr>
      </w:pPr>
    </w:p>
    <w:p w14:paraId="4CE948EC" w14:textId="77777777" w:rsidR="00C151F6" w:rsidRDefault="00C151F6" w:rsidP="008476AC">
      <w:pPr>
        <w:spacing w:after="0" w:line="240" w:lineRule="auto"/>
        <w:ind w:left="0" w:firstLine="0"/>
        <w:jc w:val="left"/>
        <w:outlineLvl w:val="1"/>
        <w:rPr>
          <w:rFonts w:eastAsia="Times New Roman"/>
          <w:b/>
          <w:bCs/>
          <w:color w:val="auto"/>
          <w:sz w:val="28"/>
          <w:szCs w:val="28"/>
        </w:rPr>
      </w:pPr>
    </w:p>
    <w:p w14:paraId="3C95804C" w14:textId="630B8B3B" w:rsidR="00FA0459" w:rsidRPr="00FA0459" w:rsidRDefault="00FA0459" w:rsidP="008476AC">
      <w:pPr>
        <w:spacing w:after="0" w:line="240" w:lineRule="auto"/>
        <w:ind w:left="0" w:firstLine="0"/>
        <w:jc w:val="left"/>
        <w:outlineLvl w:val="1"/>
        <w:rPr>
          <w:rFonts w:eastAsia="Times New Roman"/>
          <w:b/>
          <w:bCs/>
          <w:color w:val="auto"/>
          <w:sz w:val="28"/>
          <w:szCs w:val="28"/>
        </w:rPr>
      </w:pPr>
      <w:bookmarkStart w:id="48" w:name="_Toc188358927"/>
      <w:bookmarkStart w:id="49" w:name="_Toc190270335"/>
      <w:r w:rsidRPr="00FA0459">
        <w:rPr>
          <w:rFonts w:eastAsia="Times New Roman"/>
          <w:b/>
          <w:bCs/>
          <w:color w:val="auto"/>
          <w:sz w:val="28"/>
          <w:szCs w:val="28"/>
        </w:rPr>
        <w:lastRenderedPageBreak/>
        <w:t xml:space="preserve">Protected </w:t>
      </w:r>
      <w:proofErr w:type="spellStart"/>
      <w:r w:rsidRPr="00FA0459">
        <w:rPr>
          <w:rFonts w:eastAsia="Times New Roman"/>
          <w:b/>
          <w:bCs/>
          <w:color w:val="auto"/>
          <w:sz w:val="28"/>
          <w:szCs w:val="28"/>
        </w:rPr>
        <w:t>Charactertistics</w:t>
      </w:r>
      <w:bookmarkEnd w:id="48"/>
      <w:bookmarkEnd w:id="49"/>
      <w:proofErr w:type="spellEnd"/>
    </w:p>
    <w:p w14:paraId="41A1B3CB" w14:textId="77777777" w:rsidR="00FA0459" w:rsidRDefault="00FA0459" w:rsidP="008476AC">
      <w:pPr>
        <w:spacing w:after="0" w:line="240" w:lineRule="auto"/>
        <w:ind w:left="0" w:firstLine="0"/>
        <w:jc w:val="left"/>
        <w:outlineLvl w:val="1"/>
        <w:rPr>
          <w:rFonts w:eastAsia="Times New Roman"/>
          <w:b/>
          <w:bCs/>
          <w:color w:val="024D94"/>
        </w:rPr>
      </w:pPr>
    </w:p>
    <w:p w14:paraId="66C012D9" w14:textId="77777777" w:rsidR="006011A0" w:rsidRPr="006011A0" w:rsidRDefault="006011A0" w:rsidP="006011A0">
      <w:pPr>
        <w:spacing w:after="0" w:line="240" w:lineRule="auto"/>
        <w:ind w:left="0" w:firstLine="0"/>
        <w:rPr>
          <w:rFonts w:eastAsia="Aptos"/>
          <w:b/>
          <w:bCs/>
          <w:color w:val="auto"/>
          <w:kern w:val="2"/>
          <w:lang w:eastAsia="en-US"/>
          <w14:ligatures w14:val="standardContextual"/>
        </w:rPr>
      </w:pPr>
      <w:r w:rsidRPr="006011A0">
        <w:rPr>
          <w:rFonts w:eastAsia="Aptos"/>
          <w:b/>
          <w:bCs/>
          <w:color w:val="auto"/>
          <w:kern w:val="2"/>
          <w:lang w:eastAsia="en-US"/>
          <w14:ligatures w14:val="standardContextual"/>
        </w:rPr>
        <w:t>The nine protected characteristics explained</w:t>
      </w:r>
    </w:p>
    <w:p w14:paraId="71A0030B" w14:textId="77777777" w:rsidR="006011A0" w:rsidRDefault="006011A0" w:rsidP="006011A0">
      <w:pPr>
        <w:spacing w:after="0" w:line="240" w:lineRule="auto"/>
        <w:ind w:left="0" w:firstLine="0"/>
        <w:rPr>
          <w:rFonts w:eastAsia="Aptos"/>
          <w:color w:val="auto"/>
          <w:kern w:val="2"/>
          <w:lang w:eastAsia="en-US"/>
          <w14:ligatures w14:val="standardContextual"/>
        </w:rPr>
      </w:pPr>
      <w:r w:rsidRPr="006011A0">
        <w:rPr>
          <w:rFonts w:eastAsia="Aptos"/>
          <w:color w:val="auto"/>
          <w:kern w:val="2"/>
          <w:lang w:eastAsia="en-US"/>
          <w14:ligatures w14:val="standardContextual"/>
        </w:rPr>
        <w:t>Each of the nine protected characteristics addresses an aspect of a person's identity that could be the reason for unfair treatment, discrimination or harassment. Employers need to ensure all employees are treated equally and not discriminated against based on these protected characteristics.</w:t>
      </w:r>
    </w:p>
    <w:p w14:paraId="4C29D494" w14:textId="77777777" w:rsidR="00C151F6" w:rsidRDefault="00C151F6" w:rsidP="006011A0">
      <w:pPr>
        <w:spacing w:after="0" w:line="240" w:lineRule="auto"/>
        <w:ind w:left="0" w:firstLine="0"/>
        <w:rPr>
          <w:rFonts w:eastAsia="Aptos"/>
          <w:color w:val="auto"/>
          <w:kern w:val="2"/>
          <w:lang w:eastAsia="en-US"/>
          <w14:ligatures w14:val="standardContextual"/>
        </w:rPr>
      </w:pPr>
    </w:p>
    <w:p w14:paraId="22A1B2A3" w14:textId="77777777" w:rsidR="006011A0" w:rsidRPr="006011A0" w:rsidRDefault="006011A0" w:rsidP="006011A0">
      <w:pPr>
        <w:spacing w:after="0" w:line="240" w:lineRule="auto"/>
        <w:ind w:left="0" w:firstLine="0"/>
        <w:rPr>
          <w:rFonts w:eastAsia="Aptos"/>
          <w:b/>
          <w:bCs/>
          <w:color w:val="auto"/>
          <w:kern w:val="2"/>
          <w:lang w:eastAsia="en-US"/>
          <w14:ligatures w14:val="standardContextual"/>
        </w:rPr>
      </w:pPr>
      <w:r w:rsidRPr="006011A0">
        <w:rPr>
          <w:rFonts w:eastAsia="Aptos"/>
          <w:b/>
          <w:bCs/>
          <w:color w:val="auto"/>
          <w:kern w:val="2"/>
          <w:lang w:eastAsia="en-US"/>
          <w14:ligatures w14:val="standardContextual"/>
        </w:rPr>
        <w:t>Age</w:t>
      </w:r>
    </w:p>
    <w:p w14:paraId="5ACB2E13" w14:textId="5468B8EC" w:rsidR="006011A0" w:rsidRPr="006011A0" w:rsidRDefault="006011A0" w:rsidP="00C151F6">
      <w:pPr>
        <w:spacing w:after="0" w:line="240" w:lineRule="auto"/>
        <w:ind w:left="0" w:firstLine="0"/>
        <w:jc w:val="left"/>
        <w:rPr>
          <w:rFonts w:eastAsia="Aptos"/>
          <w:color w:val="auto"/>
          <w:kern w:val="2"/>
          <w:lang w:eastAsia="en-US"/>
          <w14:ligatures w14:val="standardContextual"/>
        </w:rPr>
      </w:pPr>
      <w:r w:rsidRPr="006011A0">
        <w:rPr>
          <w:rFonts w:eastAsia="Aptos"/>
          <w:color w:val="auto"/>
          <w:kern w:val="2"/>
          <w:lang w:eastAsia="en-US"/>
          <w14:ligatures w14:val="standardContextual"/>
        </w:rPr>
        <w:t>This characteristic protects individuals of all ages from discrimination. Age bias can occur at any stage of employment, from recruitment to retirement. Employers can mitigate age discrimination by using inclusive language in job postings and ensuring equal access to training and development opportunities.</w:t>
      </w:r>
      <w:r w:rsidRPr="006011A0">
        <w:rPr>
          <w:rFonts w:eastAsia="Aptos"/>
          <w:color w:val="auto"/>
          <w:kern w:val="2"/>
          <w:lang w:eastAsia="en-US"/>
          <w14:ligatures w14:val="standardContextual"/>
        </w:rPr>
        <w:br/>
      </w:r>
      <w:r w:rsidRPr="006011A0">
        <w:rPr>
          <w:rFonts w:eastAsia="Aptos"/>
          <w:b/>
          <w:bCs/>
          <w:color w:val="auto"/>
          <w:kern w:val="2"/>
          <w:lang w:eastAsia="en-US"/>
          <w14:ligatures w14:val="standardContextual"/>
        </w:rPr>
        <w:t>Example</w:t>
      </w:r>
      <w:r w:rsidRPr="006011A0">
        <w:rPr>
          <w:rFonts w:eastAsia="Aptos"/>
          <w:color w:val="auto"/>
          <w:kern w:val="2"/>
          <w:lang w:eastAsia="en-US"/>
          <w14:ligatures w14:val="standardContextual"/>
        </w:rPr>
        <w:t>: A job advertisement specifying a preference for "recent graduates" may indirectly exclude older candidates, constituting indirect discrimination.</w:t>
      </w:r>
    </w:p>
    <w:p w14:paraId="3FB36CCA" w14:textId="77777777" w:rsidR="006011A0" w:rsidRPr="006011A0" w:rsidRDefault="006011A0" w:rsidP="006011A0">
      <w:pPr>
        <w:spacing w:after="0" w:line="240" w:lineRule="auto"/>
        <w:ind w:left="0" w:firstLine="0"/>
        <w:rPr>
          <w:rFonts w:eastAsia="Aptos"/>
          <w:color w:val="auto"/>
          <w:kern w:val="2"/>
          <w:lang w:eastAsia="en-US"/>
          <w14:ligatures w14:val="standardContextual"/>
        </w:rPr>
      </w:pPr>
    </w:p>
    <w:p w14:paraId="61614BB6" w14:textId="77777777" w:rsidR="006011A0" w:rsidRPr="006011A0" w:rsidRDefault="006011A0" w:rsidP="006011A0">
      <w:pPr>
        <w:spacing w:after="0" w:line="240" w:lineRule="auto"/>
        <w:ind w:left="0" w:firstLine="0"/>
        <w:rPr>
          <w:rFonts w:eastAsia="Aptos"/>
          <w:b/>
          <w:bCs/>
          <w:color w:val="auto"/>
          <w:kern w:val="2"/>
          <w:lang w:eastAsia="en-US"/>
          <w14:ligatures w14:val="standardContextual"/>
        </w:rPr>
      </w:pPr>
      <w:r w:rsidRPr="006011A0">
        <w:rPr>
          <w:rFonts w:eastAsia="Aptos"/>
          <w:b/>
          <w:bCs/>
          <w:color w:val="auto"/>
          <w:kern w:val="2"/>
          <w:lang w:eastAsia="en-US"/>
          <w14:ligatures w14:val="standardContextual"/>
        </w:rPr>
        <w:t>Disability</w:t>
      </w:r>
    </w:p>
    <w:p w14:paraId="6CA26626" w14:textId="77777777" w:rsidR="006011A0" w:rsidRPr="006011A0" w:rsidRDefault="006011A0" w:rsidP="006011A0">
      <w:pPr>
        <w:spacing w:after="0" w:line="240" w:lineRule="auto"/>
        <w:ind w:left="0" w:firstLine="0"/>
        <w:rPr>
          <w:rFonts w:eastAsia="Aptos"/>
          <w:color w:val="auto"/>
          <w:kern w:val="2"/>
          <w:lang w:eastAsia="en-US"/>
          <w14:ligatures w14:val="standardContextual"/>
        </w:rPr>
      </w:pPr>
      <w:r w:rsidRPr="006011A0">
        <w:rPr>
          <w:rFonts w:eastAsia="Aptos"/>
          <w:color w:val="auto"/>
          <w:kern w:val="2"/>
          <w:lang w:eastAsia="en-US"/>
          <w14:ligatures w14:val="standardContextual"/>
        </w:rPr>
        <w:t xml:space="preserve">Disability protection covers physical, mental, and sensory impairments that have a substantial, long-term impact on daily activities. Employers are legally required to make reasonable adjustments for disabled employees. </w:t>
      </w:r>
    </w:p>
    <w:p w14:paraId="2D35A243" w14:textId="508B168B" w:rsidR="006011A0" w:rsidRPr="006011A0" w:rsidRDefault="006011A0" w:rsidP="006011A0">
      <w:pPr>
        <w:spacing w:after="0" w:line="240" w:lineRule="auto"/>
        <w:ind w:left="0" w:firstLine="0"/>
        <w:rPr>
          <w:rFonts w:eastAsia="Aptos"/>
          <w:color w:val="auto"/>
          <w:kern w:val="2"/>
          <w:lang w:eastAsia="en-US"/>
          <w14:ligatures w14:val="standardContextual"/>
        </w:rPr>
      </w:pPr>
      <w:r w:rsidRPr="006011A0">
        <w:rPr>
          <w:rFonts w:eastAsia="Aptos"/>
          <w:b/>
          <w:bCs/>
          <w:color w:val="auto"/>
          <w:kern w:val="2"/>
          <w:lang w:eastAsia="en-US"/>
          <w14:ligatures w14:val="standardContextual"/>
        </w:rPr>
        <w:t>Example</w:t>
      </w:r>
      <w:r w:rsidRPr="006011A0">
        <w:rPr>
          <w:rFonts w:eastAsia="Aptos"/>
          <w:color w:val="auto"/>
          <w:kern w:val="2"/>
          <w:lang w:eastAsia="en-US"/>
          <w14:ligatures w14:val="standardContextual"/>
        </w:rPr>
        <w:t>: Providing ergonomic office equipment or allowing flexible hours to attend medical appointments would demonstrate reasonable adjustments being made.</w:t>
      </w:r>
    </w:p>
    <w:p w14:paraId="7D9EB1E3" w14:textId="77777777" w:rsidR="006011A0" w:rsidRPr="006011A0" w:rsidRDefault="006011A0" w:rsidP="006011A0">
      <w:pPr>
        <w:spacing w:after="0" w:line="240" w:lineRule="auto"/>
        <w:ind w:left="0" w:firstLine="0"/>
        <w:rPr>
          <w:rFonts w:eastAsia="Aptos"/>
          <w:color w:val="auto"/>
          <w:kern w:val="2"/>
          <w:lang w:eastAsia="en-US"/>
          <w14:ligatures w14:val="standardContextual"/>
        </w:rPr>
      </w:pPr>
    </w:p>
    <w:p w14:paraId="4C1B5198" w14:textId="77777777" w:rsidR="006011A0" w:rsidRPr="006011A0" w:rsidRDefault="006011A0" w:rsidP="006011A0">
      <w:pPr>
        <w:spacing w:after="0" w:line="240" w:lineRule="auto"/>
        <w:ind w:left="0" w:firstLine="0"/>
        <w:rPr>
          <w:rFonts w:eastAsia="Aptos"/>
          <w:b/>
          <w:bCs/>
          <w:color w:val="auto"/>
          <w:kern w:val="2"/>
          <w:lang w:eastAsia="en-US"/>
          <w14:ligatures w14:val="standardContextual"/>
        </w:rPr>
      </w:pPr>
      <w:r w:rsidRPr="006011A0">
        <w:rPr>
          <w:rFonts w:eastAsia="Aptos"/>
          <w:b/>
          <w:bCs/>
          <w:color w:val="auto"/>
          <w:kern w:val="2"/>
          <w:lang w:eastAsia="en-US"/>
          <w14:ligatures w14:val="standardContextual"/>
        </w:rPr>
        <w:t>Gender reassignment</w:t>
      </w:r>
    </w:p>
    <w:p w14:paraId="4F15FF12" w14:textId="77777777" w:rsidR="006011A0" w:rsidRPr="006011A0" w:rsidRDefault="006011A0" w:rsidP="006011A0">
      <w:pPr>
        <w:spacing w:after="0" w:line="240" w:lineRule="auto"/>
        <w:ind w:left="0" w:firstLine="0"/>
        <w:rPr>
          <w:rFonts w:eastAsia="Aptos"/>
          <w:color w:val="auto"/>
          <w:kern w:val="2"/>
          <w:lang w:eastAsia="en-US"/>
          <w14:ligatures w14:val="standardContextual"/>
        </w:rPr>
      </w:pPr>
      <w:r w:rsidRPr="006011A0">
        <w:rPr>
          <w:rFonts w:eastAsia="Aptos"/>
          <w:color w:val="auto"/>
          <w:kern w:val="2"/>
          <w:lang w:eastAsia="en-US"/>
          <w14:ligatures w14:val="standardContextual"/>
        </w:rPr>
        <w:t xml:space="preserve">This characteristic protects individuals who are transitioning, have transitioned, or are planning to transition. It also applies to non-binary and gender-diverse individuals. </w:t>
      </w:r>
    </w:p>
    <w:p w14:paraId="19E740FD" w14:textId="02ECA00D" w:rsidR="006011A0" w:rsidRPr="006011A0" w:rsidRDefault="006011A0" w:rsidP="006011A0">
      <w:pPr>
        <w:spacing w:after="0" w:line="240" w:lineRule="auto"/>
        <w:ind w:left="0" w:firstLine="0"/>
        <w:rPr>
          <w:rFonts w:eastAsia="Aptos"/>
          <w:color w:val="auto"/>
          <w:kern w:val="2"/>
          <w:lang w:eastAsia="en-US"/>
          <w14:ligatures w14:val="standardContextual"/>
        </w:rPr>
      </w:pPr>
      <w:r w:rsidRPr="006011A0">
        <w:rPr>
          <w:rFonts w:eastAsia="Aptos"/>
          <w:b/>
          <w:bCs/>
          <w:color w:val="auto"/>
          <w:kern w:val="2"/>
          <w:lang w:eastAsia="en-US"/>
          <w14:ligatures w14:val="standardContextual"/>
        </w:rPr>
        <w:t>Example</w:t>
      </w:r>
      <w:r w:rsidRPr="006011A0">
        <w:rPr>
          <w:rFonts w:eastAsia="Aptos"/>
          <w:color w:val="auto"/>
          <w:kern w:val="2"/>
          <w:lang w:eastAsia="en-US"/>
          <w14:ligatures w14:val="standardContextual"/>
        </w:rPr>
        <w:t>: Refusing to allow an employee to use facilities aligned with their gender identity could constitute discrimination.</w:t>
      </w:r>
    </w:p>
    <w:p w14:paraId="57B4EF84" w14:textId="77777777" w:rsidR="006011A0" w:rsidRPr="006011A0" w:rsidRDefault="006011A0" w:rsidP="006011A0">
      <w:pPr>
        <w:spacing w:after="0" w:line="240" w:lineRule="auto"/>
        <w:ind w:left="0" w:firstLine="0"/>
        <w:rPr>
          <w:rFonts w:eastAsia="Aptos"/>
          <w:color w:val="auto"/>
          <w:kern w:val="2"/>
          <w:lang w:eastAsia="en-US"/>
          <w14:ligatures w14:val="standardContextual"/>
        </w:rPr>
      </w:pPr>
    </w:p>
    <w:p w14:paraId="53559157" w14:textId="77777777" w:rsidR="006011A0" w:rsidRPr="006011A0" w:rsidRDefault="006011A0" w:rsidP="006011A0">
      <w:pPr>
        <w:spacing w:after="0" w:line="240" w:lineRule="auto"/>
        <w:ind w:left="0" w:firstLine="0"/>
        <w:rPr>
          <w:rFonts w:eastAsia="Aptos"/>
          <w:b/>
          <w:bCs/>
          <w:color w:val="auto"/>
          <w:kern w:val="2"/>
          <w:lang w:eastAsia="en-US"/>
          <w14:ligatures w14:val="standardContextual"/>
        </w:rPr>
      </w:pPr>
      <w:r w:rsidRPr="006011A0">
        <w:rPr>
          <w:rFonts w:eastAsia="Aptos"/>
          <w:b/>
          <w:bCs/>
          <w:color w:val="auto"/>
          <w:kern w:val="2"/>
          <w:lang w:eastAsia="en-US"/>
          <w14:ligatures w14:val="standardContextual"/>
        </w:rPr>
        <w:t>Marriage or civil partnership</w:t>
      </w:r>
    </w:p>
    <w:p w14:paraId="14B59026" w14:textId="77777777" w:rsidR="006011A0" w:rsidRPr="006011A0" w:rsidRDefault="006011A0" w:rsidP="006011A0">
      <w:pPr>
        <w:spacing w:after="0" w:line="240" w:lineRule="auto"/>
        <w:ind w:left="0" w:firstLine="0"/>
        <w:rPr>
          <w:rFonts w:eastAsia="Aptos"/>
          <w:color w:val="auto"/>
          <w:kern w:val="2"/>
          <w:lang w:eastAsia="en-US"/>
          <w14:ligatures w14:val="standardContextual"/>
        </w:rPr>
      </w:pPr>
      <w:r w:rsidRPr="006011A0">
        <w:rPr>
          <w:rFonts w:eastAsia="Aptos"/>
          <w:color w:val="auto"/>
          <w:kern w:val="2"/>
          <w:lang w:eastAsia="en-US"/>
          <w14:ligatures w14:val="standardContextual"/>
        </w:rPr>
        <w:t xml:space="preserve">This characteristic protects employees who are married or in a civil partnership from unfair treatment in the workplace. </w:t>
      </w:r>
    </w:p>
    <w:p w14:paraId="1467B79B" w14:textId="4AC4C620" w:rsidR="006011A0" w:rsidRPr="006011A0" w:rsidRDefault="006011A0" w:rsidP="006011A0">
      <w:pPr>
        <w:spacing w:after="0" w:line="240" w:lineRule="auto"/>
        <w:ind w:left="0" w:firstLine="0"/>
        <w:rPr>
          <w:rFonts w:eastAsia="Aptos"/>
          <w:color w:val="auto"/>
          <w:kern w:val="2"/>
          <w:lang w:eastAsia="en-US"/>
          <w14:ligatures w14:val="standardContextual"/>
        </w:rPr>
      </w:pPr>
      <w:r w:rsidRPr="006011A0">
        <w:rPr>
          <w:rFonts w:eastAsia="Aptos"/>
          <w:b/>
          <w:bCs/>
          <w:color w:val="auto"/>
          <w:kern w:val="2"/>
          <w:lang w:eastAsia="en-US"/>
          <w14:ligatures w14:val="standardContextual"/>
        </w:rPr>
        <w:t>Example</w:t>
      </w:r>
      <w:r w:rsidRPr="006011A0">
        <w:rPr>
          <w:rFonts w:eastAsia="Aptos"/>
          <w:color w:val="auto"/>
          <w:kern w:val="2"/>
          <w:lang w:eastAsia="en-US"/>
          <w14:ligatures w14:val="standardContextual"/>
        </w:rPr>
        <w:t>: Denying spousal benefits to employees in a civil partnership would breach this protection.</w:t>
      </w:r>
    </w:p>
    <w:p w14:paraId="69FB78D1" w14:textId="77777777" w:rsidR="006011A0" w:rsidRPr="006011A0" w:rsidRDefault="006011A0" w:rsidP="006011A0">
      <w:pPr>
        <w:spacing w:after="0" w:line="240" w:lineRule="auto"/>
        <w:ind w:left="0" w:firstLine="0"/>
        <w:rPr>
          <w:rFonts w:eastAsia="Aptos"/>
          <w:color w:val="auto"/>
          <w:kern w:val="2"/>
          <w:lang w:eastAsia="en-US"/>
          <w14:ligatures w14:val="standardContextual"/>
        </w:rPr>
      </w:pPr>
    </w:p>
    <w:p w14:paraId="6F56DD03" w14:textId="77777777" w:rsidR="006011A0" w:rsidRPr="006011A0" w:rsidRDefault="006011A0" w:rsidP="006011A0">
      <w:pPr>
        <w:spacing w:after="0" w:line="240" w:lineRule="auto"/>
        <w:ind w:left="0" w:firstLine="0"/>
        <w:rPr>
          <w:rFonts w:eastAsia="Aptos"/>
          <w:b/>
          <w:bCs/>
          <w:color w:val="auto"/>
          <w:kern w:val="2"/>
          <w:lang w:eastAsia="en-US"/>
          <w14:ligatures w14:val="standardContextual"/>
        </w:rPr>
      </w:pPr>
      <w:r w:rsidRPr="006011A0">
        <w:rPr>
          <w:rFonts w:eastAsia="Aptos"/>
          <w:b/>
          <w:bCs/>
          <w:color w:val="auto"/>
          <w:kern w:val="2"/>
          <w:lang w:eastAsia="en-US"/>
          <w14:ligatures w14:val="standardContextual"/>
        </w:rPr>
        <w:t>Pregnancy and maternity</w:t>
      </w:r>
    </w:p>
    <w:p w14:paraId="7269BC4A" w14:textId="77777777" w:rsidR="006011A0" w:rsidRPr="006011A0" w:rsidRDefault="006011A0" w:rsidP="006011A0">
      <w:pPr>
        <w:spacing w:after="0" w:line="240" w:lineRule="auto"/>
        <w:ind w:left="0" w:firstLine="0"/>
        <w:rPr>
          <w:rFonts w:eastAsia="Aptos"/>
          <w:color w:val="auto"/>
          <w:kern w:val="2"/>
          <w:lang w:eastAsia="en-US"/>
          <w14:ligatures w14:val="standardContextual"/>
        </w:rPr>
      </w:pPr>
      <w:r w:rsidRPr="006011A0">
        <w:rPr>
          <w:rFonts w:eastAsia="Aptos"/>
          <w:color w:val="auto"/>
          <w:kern w:val="2"/>
          <w:lang w:eastAsia="en-US"/>
          <w14:ligatures w14:val="standardContextual"/>
        </w:rPr>
        <w:t xml:space="preserve">Pregnancy and maternity protection </w:t>
      </w:r>
      <w:proofErr w:type="gramStart"/>
      <w:r w:rsidRPr="006011A0">
        <w:rPr>
          <w:rFonts w:eastAsia="Aptos"/>
          <w:color w:val="auto"/>
          <w:kern w:val="2"/>
          <w:lang w:eastAsia="en-US"/>
          <w14:ligatures w14:val="standardContextual"/>
        </w:rPr>
        <w:t>ensures</w:t>
      </w:r>
      <w:proofErr w:type="gramEnd"/>
      <w:r w:rsidRPr="006011A0">
        <w:rPr>
          <w:rFonts w:eastAsia="Aptos"/>
          <w:color w:val="auto"/>
          <w:kern w:val="2"/>
          <w:lang w:eastAsia="en-US"/>
          <w14:ligatures w14:val="standardContextual"/>
        </w:rPr>
        <w:t xml:space="preserve"> that women are not treated unfairly due to their pregnancy, childbirth, or maternity leave. This protection extends to recruitment, promotion, and redundancy. Supportive policies, such as enhanced parental leave and return-to-work programs, can help foster loyalty and trust.</w:t>
      </w:r>
    </w:p>
    <w:p w14:paraId="5D695AFE" w14:textId="79F18454" w:rsidR="006011A0" w:rsidRDefault="006011A0" w:rsidP="006011A0">
      <w:pPr>
        <w:spacing w:after="0" w:line="240" w:lineRule="auto"/>
        <w:ind w:left="0" w:firstLine="0"/>
        <w:rPr>
          <w:rFonts w:eastAsia="Aptos"/>
          <w:color w:val="auto"/>
          <w:kern w:val="2"/>
          <w:lang w:eastAsia="en-US"/>
          <w14:ligatures w14:val="standardContextual"/>
        </w:rPr>
      </w:pPr>
      <w:r w:rsidRPr="006011A0">
        <w:rPr>
          <w:rFonts w:eastAsia="Aptos"/>
          <w:b/>
          <w:bCs/>
          <w:color w:val="auto"/>
          <w:kern w:val="2"/>
          <w:lang w:eastAsia="en-US"/>
          <w14:ligatures w14:val="standardContextual"/>
        </w:rPr>
        <w:t>Example</w:t>
      </w:r>
      <w:r w:rsidRPr="006011A0">
        <w:rPr>
          <w:rFonts w:eastAsia="Aptos"/>
          <w:color w:val="auto"/>
          <w:kern w:val="2"/>
          <w:lang w:eastAsia="en-US"/>
          <w14:ligatures w14:val="standardContextual"/>
        </w:rPr>
        <w:t>: Selecting a pregnant employee for redundancy due to their temporary absence is unlawful.</w:t>
      </w:r>
    </w:p>
    <w:p w14:paraId="470C1AC4" w14:textId="77777777" w:rsidR="00C151F6" w:rsidRPr="006011A0" w:rsidRDefault="00C151F6" w:rsidP="006011A0">
      <w:pPr>
        <w:spacing w:after="0" w:line="240" w:lineRule="auto"/>
        <w:ind w:left="0" w:firstLine="0"/>
        <w:rPr>
          <w:rFonts w:eastAsia="Aptos"/>
          <w:color w:val="auto"/>
          <w:kern w:val="2"/>
          <w:lang w:eastAsia="en-US"/>
          <w14:ligatures w14:val="standardContextual"/>
        </w:rPr>
      </w:pPr>
    </w:p>
    <w:p w14:paraId="2DD4A2B5" w14:textId="77777777" w:rsidR="006011A0" w:rsidRPr="006011A0" w:rsidRDefault="006011A0" w:rsidP="006011A0">
      <w:pPr>
        <w:spacing w:after="0" w:line="240" w:lineRule="auto"/>
        <w:ind w:left="0" w:firstLine="0"/>
        <w:rPr>
          <w:rFonts w:eastAsia="Aptos"/>
          <w:b/>
          <w:bCs/>
          <w:color w:val="auto"/>
          <w:kern w:val="2"/>
          <w:lang w:eastAsia="en-US"/>
          <w14:ligatures w14:val="standardContextual"/>
        </w:rPr>
      </w:pPr>
      <w:r w:rsidRPr="006011A0">
        <w:rPr>
          <w:rFonts w:eastAsia="Aptos"/>
          <w:b/>
          <w:bCs/>
          <w:color w:val="auto"/>
          <w:kern w:val="2"/>
          <w:lang w:eastAsia="en-US"/>
          <w14:ligatures w14:val="standardContextual"/>
        </w:rPr>
        <w:t>Race</w:t>
      </w:r>
    </w:p>
    <w:p w14:paraId="5172CAD3" w14:textId="77777777" w:rsidR="006011A0" w:rsidRPr="006011A0" w:rsidRDefault="006011A0" w:rsidP="006011A0">
      <w:pPr>
        <w:spacing w:after="0" w:line="240" w:lineRule="auto"/>
        <w:ind w:left="0" w:firstLine="0"/>
        <w:rPr>
          <w:rFonts w:eastAsia="Aptos"/>
          <w:color w:val="auto"/>
          <w:kern w:val="2"/>
          <w:lang w:eastAsia="en-US"/>
          <w14:ligatures w14:val="standardContextual"/>
        </w:rPr>
      </w:pPr>
      <w:r w:rsidRPr="006011A0">
        <w:rPr>
          <w:rFonts w:eastAsia="Aptos"/>
          <w:color w:val="auto"/>
          <w:kern w:val="2"/>
          <w:lang w:eastAsia="en-US"/>
          <w14:ligatures w14:val="standardContextual"/>
        </w:rPr>
        <w:t>Race protection covers colour, nationality, ethnic origin, and national origin. Employers must ensure that their policies and practices promote racial equality. Organisations should regularly review hiring practices to identify and eliminate unconscious bias.</w:t>
      </w:r>
    </w:p>
    <w:p w14:paraId="3BDBEF06" w14:textId="366BA845" w:rsidR="006011A0" w:rsidRDefault="006011A0" w:rsidP="006011A0">
      <w:pPr>
        <w:spacing w:after="0" w:line="240" w:lineRule="auto"/>
        <w:ind w:left="0" w:firstLine="0"/>
        <w:rPr>
          <w:rFonts w:eastAsia="Aptos"/>
          <w:color w:val="auto"/>
          <w:kern w:val="2"/>
          <w:lang w:eastAsia="en-US"/>
          <w14:ligatures w14:val="standardContextual"/>
        </w:rPr>
      </w:pPr>
      <w:r w:rsidRPr="006011A0">
        <w:rPr>
          <w:rFonts w:eastAsia="Aptos"/>
          <w:b/>
          <w:bCs/>
          <w:color w:val="auto"/>
          <w:kern w:val="2"/>
          <w:lang w:eastAsia="en-US"/>
          <w14:ligatures w14:val="standardContextual"/>
        </w:rPr>
        <w:t>Example</w:t>
      </w:r>
      <w:r w:rsidRPr="006011A0">
        <w:rPr>
          <w:rFonts w:eastAsia="Aptos"/>
          <w:color w:val="auto"/>
          <w:kern w:val="2"/>
          <w:lang w:eastAsia="en-US"/>
          <w14:ligatures w14:val="standardContextual"/>
        </w:rPr>
        <w:t>: Requiring a specific accent for customer-facing roles without valid justification could amount to indirect discrimination.</w:t>
      </w:r>
    </w:p>
    <w:p w14:paraId="71ACA98E" w14:textId="77777777" w:rsidR="00C151F6" w:rsidRDefault="00C151F6" w:rsidP="006011A0">
      <w:pPr>
        <w:spacing w:after="0" w:line="240" w:lineRule="auto"/>
        <w:ind w:left="0" w:firstLine="0"/>
        <w:rPr>
          <w:rFonts w:eastAsia="Aptos"/>
          <w:color w:val="auto"/>
          <w:kern w:val="2"/>
          <w:lang w:eastAsia="en-US"/>
          <w14:ligatures w14:val="standardContextual"/>
        </w:rPr>
      </w:pPr>
    </w:p>
    <w:p w14:paraId="6F6BCB14" w14:textId="77777777" w:rsidR="00C9743E" w:rsidRDefault="00C9743E" w:rsidP="006011A0">
      <w:pPr>
        <w:spacing w:after="0" w:line="240" w:lineRule="auto"/>
        <w:ind w:left="0" w:firstLine="0"/>
        <w:rPr>
          <w:rFonts w:eastAsia="Aptos"/>
          <w:color w:val="auto"/>
          <w:kern w:val="2"/>
          <w:lang w:eastAsia="en-US"/>
          <w14:ligatures w14:val="standardContextual"/>
        </w:rPr>
      </w:pPr>
    </w:p>
    <w:p w14:paraId="512802EF" w14:textId="77777777" w:rsidR="00C9743E" w:rsidRDefault="00C9743E" w:rsidP="006011A0">
      <w:pPr>
        <w:spacing w:after="0" w:line="240" w:lineRule="auto"/>
        <w:ind w:left="0" w:firstLine="0"/>
        <w:rPr>
          <w:rFonts w:eastAsia="Aptos"/>
          <w:color w:val="auto"/>
          <w:kern w:val="2"/>
          <w:lang w:eastAsia="en-US"/>
          <w14:ligatures w14:val="standardContextual"/>
        </w:rPr>
      </w:pPr>
    </w:p>
    <w:p w14:paraId="733BD337" w14:textId="77777777" w:rsidR="00C9743E" w:rsidRDefault="00C9743E" w:rsidP="006011A0">
      <w:pPr>
        <w:spacing w:after="0" w:line="240" w:lineRule="auto"/>
        <w:ind w:left="0" w:firstLine="0"/>
        <w:rPr>
          <w:rFonts w:eastAsia="Aptos"/>
          <w:color w:val="auto"/>
          <w:kern w:val="2"/>
          <w:lang w:eastAsia="en-US"/>
          <w14:ligatures w14:val="standardContextual"/>
        </w:rPr>
      </w:pPr>
    </w:p>
    <w:p w14:paraId="276F13E6" w14:textId="77777777" w:rsidR="00C9743E" w:rsidRPr="006011A0" w:rsidRDefault="00C9743E" w:rsidP="006011A0">
      <w:pPr>
        <w:spacing w:after="0" w:line="240" w:lineRule="auto"/>
        <w:ind w:left="0" w:firstLine="0"/>
        <w:rPr>
          <w:rFonts w:eastAsia="Aptos"/>
          <w:color w:val="auto"/>
          <w:kern w:val="2"/>
          <w:lang w:eastAsia="en-US"/>
          <w14:ligatures w14:val="standardContextual"/>
        </w:rPr>
      </w:pPr>
    </w:p>
    <w:p w14:paraId="7F6D8202" w14:textId="77777777" w:rsidR="006011A0" w:rsidRPr="006011A0" w:rsidRDefault="006011A0" w:rsidP="006011A0">
      <w:pPr>
        <w:spacing w:after="0" w:line="240" w:lineRule="auto"/>
        <w:ind w:left="0" w:firstLine="0"/>
        <w:rPr>
          <w:rFonts w:eastAsia="Aptos"/>
          <w:b/>
          <w:bCs/>
          <w:color w:val="auto"/>
          <w:kern w:val="2"/>
          <w:lang w:eastAsia="en-US"/>
          <w14:ligatures w14:val="standardContextual"/>
        </w:rPr>
      </w:pPr>
      <w:r w:rsidRPr="006011A0">
        <w:rPr>
          <w:rFonts w:eastAsia="Aptos"/>
          <w:b/>
          <w:bCs/>
          <w:color w:val="auto"/>
          <w:kern w:val="2"/>
          <w:lang w:eastAsia="en-US"/>
          <w14:ligatures w14:val="standardContextual"/>
        </w:rPr>
        <w:lastRenderedPageBreak/>
        <w:t>Religion or belief</w:t>
      </w:r>
    </w:p>
    <w:p w14:paraId="272175D9" w14:textId="77777777" w:rsidR="006011A0" w:rsidRPr="006011A0" w:rsidRDefault="006011A0" w:rsidP="006011A0">
      <w:pPr>
        <w:spacing w:after="0" w:line="240" w:lineRule="auto"/>
        <w:ind w:left="0" w:firstLine="0"/>
        <w:rPr>
          <w:rFonts w:eastAsia="Aptos"/>
          <w:color w:val="auto"/>
          <w:kern w:val="2"/>
          <w:lang w:eastAsia="en-US"/>
          <w14:ligatures w14:val="standardContextual"/>
        </w:rPr>
      </w:pPr>
      <w:r w:rsidRPr="006011A0">
        <w:rPr>
          <w:rFonts w:eastAsia="Aptos"/>
          <w:color w:val="auto"/>
          <w:kern w:val="2"/>
          <w:lang w:eastAsia="en-US"/>
          <w14:ligatures w14:val="standardContextual"/>
        </w:rPr>
        <w:t>This characteristic protects individuals with religious beliefs, philosophical beliefs, or lack of belief. Employers are expected to make reasonable accommodations where possible. Clear policies around inclusivity and respect can help avoid misunderstandings.</w:t>
      </w:r>
    </w:p>
    <w:p w14:paraId="49B2C7B2" w14:textId="6B5B2C07" w:rsidR="006011A0" w:rsidRDefault="006011A0" w:rsidP="006011A0">
      <w:pPr>
        <w:spacing w:after="0" w:line="240" w:lineRule="auto"/>
        <w:ind w:left="0" w:firstLine="0"/>
        <w:rPr>
          <w:rFonts w:eastAsia="Aptos"/>
          <w:color w:val="auto"/>
          <w:kern w:val="2"/>
          <w:lang w:eastAsia="en-US"/>
          <w14:ligatures w14:val="standardContextual"/>
        </w:rPr>
      </w:pPr>
      <w:r w:rsidRPr="006011A0">
        <w:rPr>
          <w:rFonts w:eastAsia="Aptos"/>
          <w:b/>
          <w:bCs/>
          <w:color w:val="auto"/>
          <w:kern w:val="2"/>
          <w:lang w:eastAsia="en-US"/>
          <w14:ligatures w14:val="standardContextual"/>
        </w:rPr>
        <w:t>Example</w:t>
      </w:r>
      <w:r w:rsidRPr="006011A0">
        <w:rPr>
          <w:rFonts w:eastAsia="Aptos"/>
          <w:color w:val="auto"/>
          <w:kern w:val="2"/>
          <w:lang w:eastAsia="en-US"/>
          <w14:ligatures w14:val="standardContextual"/>
        </w:rPr>
        <w:t xml:space="preserve">: Allowing flexible schedules for religious holidays or prayer times shows respect for employees' beliefs. </w:t>
      </w:r>
    </w:p>
    <w:p w14:paraId="59AD3F19" w14:textId="77777777" w:rsidR="00C151F6" w:rsidRPr="006011A0" w:rsidRDefault="00C151F6" w:rsidP="006011A0">
      <w:pPr>
        <w:spacing w:after="0" w:line="240" w:lineRule="auto"/>
        <w:ind w:left="0" w:firstLine="0"/>
        <w:rPr>
          <w:rFonts w:eastAsia="Aptos"/>
          <w:color w:val="auto"/>
          <w:kern w:val="2"/>
          <w:lang w:eastAsia="en-US"/>
          <w14:ligatures w14:val="standardContextual"/>
        </w:rPr>
      </w:pPr>
    </w:p>
    <w:p w14:paraId="6AA3C48A" w14:textId="77777777" w:rsidR="006011A0" w:rsidRPr="006011A0" w:rsidRDefault="006011A0" w:rsidP="006011A0">
      <w:pPr>
        <w:spacing w:after="0" w:line="240" w:lineRule="auto"/>
        <w:ind w:left="0" w:firstLine="0"/>
        <w:rPr>
          <w:rFonts w:eastAsia="Aptos"/>
          <w:b/>
          <w:bCs/>
          <w:color w:val="auto"/>
          <w:kern w:val="2"/>
          <w:lang w:eastAsia="en-US"/>
          <w14:ligatures w14:val="standardContextual"/>
        </w:rPr>
      </w:pPr>
      <w:r w:rsidRPr="006011A0">
        <w:rPr>
          <w:rFonts w:eastAsia="Aptos"/>
          <w:b/>
          <w:bCs/>
          <w:color w:val="auto"/>
          <w:kern w:val="2"/>
          <w:lang w:eastAsia="en-US"/>
          <w14:ligatures w14:val="standardContextual"/>
        </w:rPr>
        <w:t>Sex</w:t>
      </w:r>
    </w:p>
    <w:p w14:paraId="27B7C9E9" w14:textId="77777777" w:rsidR="006011A0" w:rsidRPr="006011A0" w:rsidRDefault="006011A0" w:rsidP="006011A0">
      <w:pPr>
        <w:spacing w:after="0" w:line="240" w:lineRule="auto"/>
        <w:ind w:left="0" w:firstLine="0"/>
        <w:rPr>
          <w:rFonts w:eastAsia="Aptos"/>
          <w:color w:val="auto"/>
          <w:kern w:val="2"/>
          <w:lang w:eastAsia="en-US"/>
          <w14:ligatures w14:val="standardContextual"/>
        </w:rPr>
      </w:pPr>
      <w:r w:rsidRPr="006011A0">
        <w:rPr>
          <w:rFonts w:eastAsia="Aptos"/>
          <w:color w:val="auto"/>
          <w:kern w:val="2"/>
          <w:lang w:eastAsia="en-US"/>
          <w14:ligatures w14:val="standardContextual"/>
        </w:rPr>
        <w:t>This characteristic protects individuals from discrimination based on their gender. It includes issues such as unequal pay, sexual harassment, or gender stereotypes. Employers should conduct regular pay audits and create transparent promotion criteria to ensure fairness.</w:t>
      </w:r>
    </w:p>
    <w:p w14:paraId="50C9B913" w14:textId="665A9685" w:rsidR="006011A0" w:rsidRDefault="006011A0" w:rsidP="006011A0">
      <w:pPr>
        <w:spacing w:after="0" w:line="240" w:lineRule="auto"/>
        <w:ind w:left="0" w:firstLine="0"/>
        <w:rPr>
          <w:rFonts w:eastAsia="Aptos"/>
          <w:color w:val="auto"/>
          <w:kern w:val="2"/>
          <w:lang w:eastAsia="en-US"/>
          <w14:ligatures w14:val="standardContextual"/>
        </w:rPr>
      </w:pPr>
      <w:r w:rsidRPr="006011A0">
        <w:rPr>
          <w:rFonts w:eastAsia="Aptos"/>
          <w:b/>
          <w:bCs/>
          <w:color w:val="auto"/>
          <w:kern w:val="2"/>
          <w:lang w:eastAsia="en-US"/>
          <w14:ligatures w14:val="standardContextual"/>
        </w:rPr>
        <w:t>Example</w:t>
      </w:r>
      <w:r w:rsidRPr="006011A0">
        <w:rPr>
          <w:rFonts w:eastAsia="Aptos"/>
          <w:color w:val="auto"/>
          <w:kern w:val="2"/>
          <w:lang w:eastAsia="en-US"/>
          <w14:ligatures w14:val="standardContextual"/>
        </w:rPr>
        <w:t>: Offering leadership training exclusively to male employees creates an unfair barrier for female employees.</w:t>
      </w:r>
    </w:p>
    <w:p w14:paraId="7D15EC5A" w14:textId="77777777" w:rsidR="00C151F6" w:rsidRPr="006011A0" w:rsidRDefault="00C151F6" w:rsidP="006011A0">
      <w:pPr>
        <w:spacing w:after="0" w:line="240" w:lineRule="auto"/>
        <w:ind w:left="0" w:firstLine="0"/>
        <w:rPr>
          <w:rFonts w:eastAsia="Aptos"/>
          <w:color w:val="auto"/>
          <w:kern w:val="2"/>
          <w:lang w:eastAsia="en-US"/>
          <w14:ligatures w14:val="standardContextual"/>
        </w:rPr>
      </w:pPr>
    </w:p>
    <w:p w14:paraId="65CDE80A" w14:textId="77777777" w:rsidR="006011A0" w:rsidRPr="006011A0" w:rsidRDefault="006011A0" w:rsidP="006011A0">
      <w:pPr>
        <w:spacing w:after="0" w:line="240" w:lineRule="auto"/>
        <w:ind w:left="0" w:firstLine="0"/>
        <w:rPr>
          <w:rFonts w:eastAsia="Aptos"/>
          <w:b/>
          <w:bCs/>
          <w:color w:val="auto"/>
          <w:kern w:val="2"/>
          <w:lang w:eastAsia="en-US"/>
          <w14:ligatures w14:val="standardContextual"/>
        </w:rPr>
      </w:pPr>
      <w:r w:rsidRPr="006011A0">
        <w:rPr>
          <w:rFonts w:eastAsia="Aptos"/>
          <w:b/>
          <w:bCs/>
          <w:color w:val="auto"/>
          <w:kern w:val="2"/>
          <w:lang w:eastAsia="en-US"/>
          <w14:ligatures w14:val="standardContextual"/>
        </w:rPr>
        <w:t>Sexual orientation</w:t>
      </w:r>
    </w:p>
    <w:p w14:paraId="274BB52E" w14:textId="77777777" w:rsidR="006011A0" w:rsidRPr="006011A0" w:rsidRDefault="006011A0" w:rsidP="006011A0">
      <w:pPr>
        <w:spacing w:after="0" w:line="240" w:lineRule="auto"/>
        <w:ind w:left="0" w:firstLine="0"/>
        <w:rPr>
          <w:rFonts w:eastAsia="Aptos"/>
          <w:color w:val="auto"/>
          <w:kern w:val="2"/>
          <w:lang w:eastAsia="en-US"/>
          <w14:ligatures w14:val="standardContextual"/>
        </w:rPr>
      </w:pPr>
      <w:r w:rsidRPr="006011A0">
        <w:rPr>
          <w:rFonts w:eastAsia="Aptos"/>
          <w:color w:val="auto"/>
          <w:kern w:val="2"/>
          <w:lang w:eastAsia="en-US"/>
          <w14:ligatures w14:val="standardContextual"/>
        </w:rPr>
        <w:t>Sexual orientation protections cover all orientations, ensuring no one faces discrimination for who they are or whom they love. Workplaces should promote acceptance by supporting LGBTQ+ initiatives and fostering open dialogue.</w:t>
      </w:r>
    </w:p>
    <w:p w14:paraId="1E726E9E" w14:textId="77777777" w:rsidR="006011A0" w:rsidRPr="006011A0" w:rsidRDefault="006011A0" w:rsidP="006011A0">
      <w:pPr>
        <w:spacing w:after="0" w:line="240" w:lineRule="auto"/>
        <w:ind w:left="0" w:firstLine="0"/>
        <w:rPr>
          <w:rFonts w:eastAsia="Aptos"/>
          <w:color w:val="auto"/>
          <w:kern w:val="2"/>
          <w:lang w:eastAsia="en-US"/>
          <w14:ligatures w14:val="standardContextual"/>
        </w:rPr>
      </w:pPr>
      <w:r w:rsidRPr="006011A0">
        <w:rPr>
          <w:rFonts w:eastAsia="Aptos"/>
          <w:b/>
          <w:bCs/>
          <w:color w:val="auto"/>
          <w:kern w:val="2"/>
          <w:lang w:eastAsia="en-US"/>
          <w14:ligatures w14:val="standardContextual"/>
        </w:rPr>
        <w:t>Example</w:t>
      </w:r>
      <w:r w:rsidRPr="006011A0">
        <w:rPr>
          <w:rFonts w:eastAsia="Aptos"/>
          <w:color w:val="auto"/>
          <w:kern w:val="2"/>
          <w:lang w:eastAsia="en-US"/>
          <w14:ligatures w14:val="standardContextual"/>
        </w:rPr>
        <w:t>: Ignoring homophobic comments in the workplace could contribute to a hostile environment, breaching the Equality Act.</w:t>
      </w:r>
    </w:p>
    <w:p w14:paraId="2F8BF65B" w14:textId="77777777" w:rsidR="008476AC" w:rsidRPr="008476AC" w:rsidRDefault="008476AC" w:rsidP="00FA0459">
      <w:pPr>
        <w:spacing w:after="0" w:line="240" w:lineRule="auto"/>
        <w:ind w:left="0" w:firstLine="0"/>
        <w:rPr>
          <w:rFonts w:eastAsia="Aptos"/>
          <w:color w:val="auto"/>
          <w:kern w:val="2"/>
          <w:lang w:eastAsia="en-US"/>
          <w14:ligatures w14:val="standardContextual"/>
        </w:rPr>
      </w:pPr>
    </w:p>
    <w:p w14:paraId="74DDBBC2" w14:textId="77777777" w:rsidR="008476AC" w:rsidRPr="00FA0459" w:rsidRDefault="008476AC" w:rsidP="00FA0459">
      <w:pPr>
        <w:ind w:left="-5"/>
        <w:rPr>
          <w:color w:val="auto"/>
        </w:rPr>
      </w:pPr>
    </w:p>
    <w:sectPr w:rsidR="008476AC" w:rsidRPr="00FA0459">
      <w:footerReference w:type="default" r:id="rId14"/>
      <w:pgSz w:w="11906" w:h="16838"/>
      <w:pgMar w:top="1447" w:right="1432" w:bottom="157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29F6A" w14:textId="77777777" w:rsidR="00914F80" w:rsidRDefault="00914F80">
      <w:pPr>
        <w:spacing w:after="0" w:line="240" w:lineRule="auto"/>
      </w:pPr>
      <w:r>
        <w:separator/>
      </w:r>
    </w:p>
  </w:endnote>
  <w:endnote w:type="continuationSeparator" w:id="0">
    <w:p w14:paraId="464CC9A9" w14:textId="77777777" w:rsidR="00914F80" w:rsidRDefault="00914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348693"/>
      <w:docPartObj>
        <w:docPartGallery w:val="Page Numbers (Bottom of Page)"/>
        <w:docPartUnique/>
      </w:docPartObj>
    </w:sdtPr>
    <w:sdtEndPr>
      <w:rPr>
        <w:noProof/>
      </w:rPr>
    </w:sdtEndPr>
    <w:sdtContent>
      <w:p w14:paraId="241683A7" w14:textId="6A6697AB" w:rsidR="00720C99" w:rsidRDefault="00720C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6D9B10" w14:textId="3D1D3211" w:rsidR="006B52BC" w:rsidRDefault="006B52B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D3A70" w14:textId="77777777" w:rsidR="00914F80" w:rsidRDefault="00914F80">
      <w:pPr>
        <w:spacing w:after="0" w:line="240" w:lineRule="auto"/>
      </w:pPr>
      <w:r>
        <w:separator/>
      </w:r>
    </w:p>
  </w:footnote>
  <w:footnote w:type="continuationSeparator" w:id="0">
    <w:p w14:paraId="1260C070" w14:textId="77777777" w:rsidR="00914F80" w:rsidRDefault="00914F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96D8F"/>
    <w:multiLevelType w:val="hybridMultilevel"/>
    <w:tmpl w:val="C5C4827C"/>
    <w:lvl w:ilvl="0" w:tplc="4A18F820">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 w15:restartNumberingAfterBreak="0">
    <w:nsid w:val="02DB30E4"/>
    <w:multiLevelType w:val="hybridMultilevel"/>
    <w:tmpl w:val="8E4C95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EC23B1"/>
    <w:multiLevelType w:val="hybridMultilevel"/>
    <w:tmpl w:val="25162946"/>
    <w:lvl w:ilvl="0" w:tplc="0809000F">
      <w:start w:val="1"/>
      <w:numFmt w:val="decimal"/>
      <w:lvlText w:val="%1."/>
      <w:lvlJc w:val="left"/>
      <w:pPr>
        <w:ind w:left="838" w:hanging="360"/>
      </w:pPr>
    </w:lvl>
    <w:lvl w:ilvl="1" w:tplc="08090019" w:tentative="1">
      <w:start w:val="1"/>
      <w:numFmt w:val="lowerLetter"/>
      <w:lvlText w:val="%2."/>
      <w:lvlJc w:val="left"/>
      <w:pPr>
        <w:ind w:left="1558" w:hanging="360"/>
      </w:pPr>
    </w:lvl>
    <w:lvl w:ilvl="2" w:tplc="0809001B" w:tentative="1">
      <w:start w:val="1"/>
      <w:numFmt w:val="lowerRoman"/>
      <w:lvlText w:val="%3."/>
      <w:lvlJc w:val="right"/>
      <w:pPr>
        <w:ind w:left="2278" w:hanging="180"/>
      </w:pPr>
    </w:lvl>
    <w:lvl w:ilvl="3" w:tplc="0809000F" w:tentative="1">
      <w:start w:val="1"/>
      <w:numFmt w:val="decimal"/>
      <w:lvlText w:val="%4."/>
      <w:lvlJc w:val="left"/>
      <w:pPr>
        <w:ind w:left="2998" w:hanging="360"/>
      </w:pPr>
    </w:lvl>
    <w:lvl w:ilvl="4" w:tplc="08090019" w:tentative="1">
      <w:start w:val="1"/>
      <w:numFmt w:val="lowerLetter"/>
      <w:lvlText w:val="%5."/>
      <w:lvlJc w:val="left"/>
      <w:pPr>
        <w:ind w:left="3718" w:hanging="360"/>
      </w:pPr>
    </w:lvl>
    <w:lvl w:ilvl="5" w:tplc="0809001B" w:tentative="1">
      <w:start w:val="1"/>
      <w:numFmt w:val="lowerRoman"/>
      <w:lvlText w:val="%6."/>
      <w:lvlJc w:val="right"/>
      <w:pPr>
        <w:ind w:left="4438" w:hanging="180"/>
      </w:pPr>
    </w:lvl>
    <w:lvl w:ilvl="6" w:tplc="0809000F" w:tentative="1">
      <w:start w:val="1"/>
      <w:numFmt w:val="decimal"/>
      <w:lvlText w:val="%7."/>
      <w:lvlJc w:val="left"/>
      <w:pPr>
        <w:ind w:left="5158" w:hanging="360"/>
      </w:pPr>
    </w:lvl>
    <w:lvl w:ilvl="7" w:tplc="08090019" w:tentative="1">
      <w:start w:val="1"/>
      <w:numFmt w:val="lowerLetter"/>
      <w:lvlText w:val="%8."/>
      <w:lvlJc w:val="left"/>
      <w:pPr>
        <w:ind w:left="5878" w:hanging="360"/>
      </w:pPr>
    </w:lvl>
    <w:lvl w:ilvl="8" w:tplc="0809001B" w:tentative="1">
      <w:start w:val="1"/>
      <w:numFmt w:val="lowerRoman"/>
      <w:lvlText w:val="%9."/>
      <w:lvlJc w:val="right"/>
      <w:pPr>
        <w:ind w:left="6598" w:hanging="180"/>
      </w:pPr>
    </w:lvl>
  </w:abstractNum>
  <w:abstractNum w:abstractNumId="3" w15:restartNumberingAfterBreak="0">
    <w:nsid w:val="075152F1"/>
    <w:multiLevelType w:val="hybridMultilevel"/>
    <w:tmpl w:val="5AD4D872"/>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4" w15:restartNumberingAfterBreak="0">
    <w:nsid w:val="08B126B3"/>
    <w:multiLevelType w:val="hybridMultilevel"/>
    <w:tmpl w:val="16BEBAC8"/>
    <w:lvl w:ilvl="0" w:tplc="A58C7818">
      <w:start w:val="1"/>
      <w:numFmt w:val="bullet"/>
      <w:lvlText w:val=""/>
      <w:lvlJc w:val="left"/>
      <w:pPr>
        <w:tabs>
          <w:tab w:val="num" w:pos="284"/>
        </w:tabs>
        <w:ind w:left="360"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07366E"/>
    <w:multiLevelType w:val="hybridMultilevel"/>
    <w:tmpl w:val="D3725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00D8C"/>
    <w:multiLevelType w:val="multilevel"/>
    <w:tmpl w:val="ED1AAE44"/>
    <w:lvl w:ilvl="0">
      <w:start w:val="3"/>
      <w:numFmt w:val="decimal"/>
      <w:lvlText w:val="%1"/>
      <w:lvlJc w:val="left"/>
      <w:pPr>
        <w:ind w:left="834" w:hanging="721"/>
      </w:pPr>
      <w:rPr>
        <w:rFonts w:hint="default"/>
        <w:lang w:val="en-US" w:eastAsia="en-US" w:bidi="ar-SA"/>
      </w:rPr>
    </w:lvl>
    <w:lvl w:ilvl="1">
      <w:start w:val="1"/>
      <w:numFmt w:val="decimal"/>
      <w:lvlText w:val="%1.%2"/>
      <w:lvlJc w:val="left"/>
      <w:pPr>
        <w:ind w:left="834" w:hanging="721"/>
      </w:pPr>
      <w:rPr>
        <w:rFonts w:ascii="Calibri" w:eastAsia="Calibri" w:hAnsi="Calibri" w:cs="Calibri" w:hint="default"/>
        <w:b w:val="0"/>
        <w:bCs w:val="0"/>
        <w:i w:val="0"/>
        <w:iCs w:val="0"/>
        <w:spacing w:val="-3"/>
        <w:w w:val="100"/>
        <w:sz w:val="24"/>
        <w:szCs w:val="24"/>
        <w:lang w:val="en-US" w:eastAsia="en-US" w:bidi="ar-SA"/>
      </w:rPr>
    </w:lvl>
    <w:lvl w:ilvl="2">
      <w:numFmt w:val="bullet"/>
      <w:lvlText w:val=""/>
      <w:lvlJc w:val="left"/>
      <w:pPr>
        <w:ind w:left="1539"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514" w:hanging="360"/>
      </w:pPr>
      <w:rPr>
        <w:rFonts w:hint="default"/>
        <w:lang w:val="en-US" w:eastAsia="en-US" w:bidi="ar-SA"/>
      </w:rPr>
    </w:lvl>
    <w:lvl w:ilvl="4">
      <w:numFmt w:val="bullet"/>
      <w:lvlText w:val="•"/>
      <w:lvlJc w:val="left"/>
      <w:pPr>
        <w:ind w:left="4502" w:hanging="360"/>
      </w:pPr>
      <w:rPr>
        <w:rFonts w:hint="default"/>
        <w:lang w:val="en-US" w:eastAsia="en-US" w:bidi="ar-SA"/>
      </w:rPr>
    </w:lvl>
    <w:lvl w:ilvl="5">
      <w:numFmt w:val="bullet"/>
      <w:lvlText w:val="•"/>
      <w:lvlJc w:val="left"/>
      <w:pPr>
        <w:ind w:left="5489" w:hanging="360"/>
      </w:pPr>
      <w:rPr>
        <w:rFonts w:hint="default"/>
        <w:lang w:val="en-US" w:eastAsia="en-US" w:bidi="ar-SA"/>
      </w:rPr>
    </w:lvl>
    <w:lvl w:ilvl="6">
      <w:numFmt w:val="bullet"/>
      <w:lvlText w:val="•"/>
      <w:lvlJc w:val="left"/>
      <w:pPr>
        <w:ind w:left="6476" w:hanging="360"/>
      </w:pPr>
      <w:rPr>
        <w:rFonts w:hint="default"/>
        <w:lang w:val="en-US" w:eastAsia="en-US" w:bidi="ar-SA"/>
      </w:rPr>
    </w:lvl>
    <w:lvl w:ilvl="7">
      <w:numFmt w:val="bullet"/>
      <w:lvlText w:val="•"/>
      <w:lvlJc w:val="left"/>
      <w:pPr>
        <w:ind w:left="7464" w:hanging="360"/>
      </w:pPr>
      <w:rPr>
        <w:rFonts w:hint="default"/>
        <w:lang w:val="en-US" w:eastAsia="en-US" w:bidi="ar-SA"/>
      </w:rPr>
    </w:lvl>
    <w:lvl w:ilvl="8">
      <w:numFmt w:val="bullet"/>
      <w:lvlText w:val="•"/>
      <w:lvlJc w:val="left"/>
      <w:pPr>
        <w:ind w:left="8451" w:hanging="360"/>
      </w:pPr>
      <w:rPr>
        <w:rFonts w:hint="default"/>
        <w:lang w:val="en-US" w:eastAsia="en-US" w:bidi="ar-SA"/>
      </w:rPr>
    </w:lvl>
  </w:abstractNum>
  <w:abstractNum w:abstractNumId="7" w15:restartNumberingAfterBreak="0">
    <w:nsid w:val="171C4DC4"/>
    <w:multiLevelType w:val="hybridMultilevel"/>
    <w:tmpl w:val="42924126"/>
    <w:lvl w:ilvl="0" w:tplc="DD6E81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F686F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BEB73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56136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9274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80F9A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A8D0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C432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96220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F626E4E"/>
    <w:multiLevelType w:val="hybridMultilevel"/>
    <w:tmpl w:val="FC201AE0"/>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9" w15:restartNumberingAfterBreak="0">
    <w:nsid w:val="30723EBE"/>
    <w:multiLevelType w:val="hybridMultilevel"/>
    <w:tmpl w:val="7A044F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72B2856"/>
    <w:multiLevelType w:val="hybridMultilevel"/>
    <w:tmpl w:val="A4B0A568"/>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1" w15:restartNumberingAfterBreak="0">
    <w:nsid w:val="379348DA"/>
    <w:multiLevelType w:val="hybridMultilevel"/>
    <w:tmpl w:val="4886A2B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8000AE9"/>
    <w:multiLevelType w:val="hybridMultilevel"/>
    <w:tmpl w:val="9B0E007C"/>
    <w:lvl w:ilvl="0" w:tplc="F26A895A">
      <w:numFmt w:val="bullet"/>
      <w:lvlText w:val=""/>
      <w:lvlJc w:val="left"/>
      <w:pPr>
        <w:ind w:left="1546" w:hanging="356"/>
      </w:pPr>
      <w:rPr>
        <w:rFonts w:ascii="Symbol" w:eastAsia="Symbol" w:hAnsi="Symbol" w:cs="Symbol" w:hint="default"/>
        <w:b w:val="0"/>
        <w:bCs w:val="0"/>
        <w:i w:val="0"/>
        <w:iCs w:val="0"/>
        <w:spacing w:val="0"/>
        <w:w w:val="100"/>
        <w:sz w:val="24"/>
        <w:szCs w:val="24"/>
        <w:lang w:val="en-US" w:eastAsia="en-US" w:bidi="ar-SA"/>
      </w:rPr>
    </w:lvl>
    <w:lvl w:ilvl="1" w:tplc="B9545DFA">
      <w:numFmt w:val="bullet"/>
      <w:lvlText w:val="•"/>
      <w:lvlJc w:val="left"/>
      <w:pPr>
        <w:ind w:left="2428" w:hanging="356"/>
      </w:pPr>
      <w:rPr>
        <w:rFonts w:hint="default"/>
        <w:lang w:val="en-US" w:eastAsia="en-US" w:bidi="ar-SA"/>
      </w:rPr>
    </w:lvl>
    <w:lvl w:ilvl="2" w:tplc="A6BE571C">
      <w:numFmt w:val="bullet"/>
      <w:lvlText w:val="•"/>
      <w:lvlJc w:val="left"/>
      <w:pPr>
        <w:ind w:left="3317" w:hanging="356"/>
      </w:pPr>
      <w:rPr>
        <w:rFonts w:hint="default"/>
        <w:lang w:val="en-US" w:eastAsia="en-US" w:bidi="ar-SA"/>
      </w:rPr>
    </w:lvl>
    <w:lvl w:ilvl="3" w:tplc="1DA8F61E">
      <w:numFmt w:val="bullet"/>
      <w:lvlText w:val="•"/>
      <w:lvlJc w:val="left"/>
      <w:pPr>
        <w:ind w:left="4205" w:hanging="356"/>
      </w:pPr>
      <w:rPr>
        <w:rFonts w:hint="default"/>
        <w:lang w:val="en-US" w:eastAsia="en-US" w:bidi="ar-SA"/>
      </w:rPr>
    </w:lvl>
    <w:lvl w:ilvl="4" w:tplc="A8BE1AA6">
      <w:numFmt w:val="bullet"/>
      <w:lvlText w:val="•"/>
      <w:lvlJc w:val="left"/>
      <w:pPr>
        <w:ind w:left="5094" w:hanging="356"/>
      </w:pPr>
      <w:rPr>
        <w:rFonts w:hint="default"/>
        <w:lang w:val="en-US" w:eastAsia="en-US" w:bidi="ar-SA"/>
      </w:rPr>
    </w:lvl>
    <w:lvl w:ilvl="5" w:tplc="9970F59E">
      <w:numFmt w:val="bullet"/>
      <w:lvlText w:val="•"/>
      <w:lvlJc w:val="left"/>
      <w:pPr>
        <w:ind w:left="5983" w:hanging="356"/>
      </w:pPr>
      <w:rPr>
        <w:rFonts w:hint="default"/>
        <w:lang w:val="en-US" w:eastAsia="en-US" w:bidi="ar-SA"/>
      </w:rPr>
    </w:lvl>
    <w:lvl w:ilvl="6" w:tplc="73C0FA9E">
      <w:numFmt w:val="bullet"/>
      <w:lvlText w:val="•"/>
      <w:lvlJc w:val="left"/>
      <w:pPr>
        <w:ind w:left="6871" w:hanging="356"/>
      </w:pPr>
      <w:rPr>
        <w:rFonts w:hint="default"/>
        <w:lang w:val="en-US" w:eastAsia="en-US" w:bidi="ar-SA"/>
      </w:rPr>
    </w:lvl>
    <w:lvl w:ilvl="7" w:tplc="1F9C2BF4">
      <w:numFmt w:val="bullet"/>
      <w:lvlText w:val="•"/>
      <w:lvlJc w:val="left"/>
      <w:pPr>
        <w:ind w:left="7760" w:hanging="356"/>
      </w:pPr>
      <w:rPr>
        <w:rFonts w:hint="default"/>
        <w:lang w:val="en-US" w:eastAsia="en-US" w:bidi="ar-SA"/>
      </w:rPr>
    </w:lvl>
    <w:lvl w:ilvl="8" w:tplc="AC6C1D08">
      <w:numFmt w:val="bullet"/>
      <w:lvlText w:val="•"/>
      <w:lvlJc w:val="left"/>
      <w:pPr>
        <w:ind w:left="8649" w:hanging="356"/>
      </w:pPr>
      <w:rPr>
        <w:rFonts w:hint="default"/>
        <w:lang w:val="en-US" w:eastAsia="en-US" w:bidi="ar-SA"/>
      </w:rPr>
    </w:lvl>
  </w:abstractNum>
  <w:abstractNum w:abstractNumId="13" w15:restartNumberingAfterBreak="0">
    <w:nsid w:val="3DBE5DFB"/>
    <w:multiLevelType w:val="hybridMultilevel"/>
    <w:tmpl w:val="6D1E9546"/>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4" w15:restartNumberingAfterBreak="0">
    <w:nsid w:val="42115008"/>
    <w:multiLevelType w:val="hybridMultilevel"/>
    <w:tmpl w:val="23EA2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BF0ACB"/>
    <w:multiLevelType w:val="hybridMultilevel"/>
    <w:tmpl w:val="A42C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C91C92"/>
    <w:multiLevelType w:val="multilevel"/>
    <w:tmpl w:val="663EED6A"/>
    <w:lvl w:ilvl="0">
      <w:start w:val="1"/>
      <w:numFmt w:val="decimal"/>
      <w:lvlText w:val="%1."/>
      <w:lvlJc w:val="left"/>
      <w:pPr>
        <w:ind w:left="622" w:hanging="360"/>
        <w:jc w:val="right"/>
      </w:pPr>
      <w:rPr>
        <w:rFonts w:ascii="Century Gothic" w:eastAsia="Century Gothic" w:hAnsi="Century Gothic" w:cs="Century Gothic" w:hint="default"/>
        <w:b/>
        <w:bCs/>
        <w:i w:val="0"/>
        <w:iCs w:val="0"/>
        <w:color w:val="212C7A"/>
        <w:spacing w:val="0"/>
        <w:w w:val="100"/>
        <w:sz w:val="36"/>
        <w:szCs w:val="36"/>
        <w:lang w:val="en-US" w:eastAsia="en-US" w:bidi="ar-SA"/>
      </w:rPr>
    </w:lvl>
    <w:lvl w:ilvl="1">
      <w:start w:val="1"/>
      <w:numFmt w:val="decimal"/>
      <w:lvlText w:val="%1.%2."/>
      <w:lvlJc w:val="left"/>
      <w:pPr>
        <w:ind w:left="828" w:hanging="708"/>
      </w:pPr>
      <w:rPr>
        <w:rFonts w:ascii="Century Gothic" w:eastAsia="Century Gothic" w:hAnsi="Century Gothic" w:cs="Century Gothic" w:hint="default"/>
        <w:b/>
        <w:bCs/>
        <w:i w:val="0"/>
        <w:iCs w:val="0"/>
        <w:color w:val="212C7A"/>
        <w:spacing w:val="0"/>
        <w:w w:val="100"/>
        <w:sz w:val="36"/>
        <w:szCs w:val="36"/>
        <w:lang w:val="en-US" w:eastAsia="en-US" w:bidi="ar-SA"/>
      </w:rPr>
    </w:lvl>
    <w:lvl w:ilvl="2">
      <w:numFmt w:val="bullet"/>
      <w:lvlText w:val="•"/>
      <w:lvlJc w:val="left"/>
      <w:pPr>
        <w:ind w:left="920" w:hanging="708"/>
      </w:pPr>
      <w:rPr>
        <w:rFonts w:hint="default"/>
        <w:lang w:val="en-US" w:eastAsia="en-US" w:bidi="ar-SA"/>
      </w:rPr>
    </w:lvl>
    <w:lvl w:ilvl="3">
      <w:numFmt w:val="bullet"/>
      <w:lvlText w:val="•"/>
      <w:lvlJc w:val="left"/>
      <w:pPr>
        <w:ind w:left="1968" w:hanging="708"/>
      </w:pPr>
      <w:rPr>
        <w:rFonts w:hint="default"/>
        <w:lang w:val="en-US" w:eastAsia="en-US" w:bidi="ar-SA"/>
      </w:rPr>
    </w:lvl>
    <w:lvl w:ilvl="4">
      <w:numFmt w:val="bullet"/>
      <w:lvlText w:val="•"/>
      <w:lvlJc w:val="left"/>
      <w:pPr>
        <w:ind w:left="3016" w:hanging="708"/>
      </w:pPr>
      <w:rPr>
        <w:rFonts w:hint="default"/>
        <w:lang w:val="en-US" w:eastAsia="en-US" w:bidi="ar-SA"/>
      </w:rPr>
    </w:lvl>
    <w:lvl w:ilvl="5">
      <w:numFmt w:val="bullet"/>
      <w:lvlText w:val="•"/>
      <w:lvlJc w:val="left"/>
      <w:pPr>
        <w:ind w:left="4064" w:hanging="708"/>
      </w:pPr>
      <w:rPr>
        <w:rFonts w:hint="default"/>
        <w:lang w:val="en-US" w:eastAsia="en-US" w:bidi="ar-SA"/>
      </w:rPr>
    </w:lvl>
    <w:lvl w:ilvl="6">
      <w:numFmt w:val="bullet"/>
      <w:lvlText w:val="•"/>
      <w:lvlJc w:val="left"/>
      <w:pPr>
        <w:ind w:left="5113" w:hanging="708"/>
      </w:pPr>
      <w:rPr>
        <w:rFonts w:hint="default"/>
        <w:lang w:val="en-US" w:eastAsia="en-US" w:bidi="ar-SA"/>
      </w:rPr>
    </w:lvl>
    <w:lvl w:ilvl="7">
      <w:numFmt w:val="bullet"/>
      <w:lvlText w:val="•"/>
      <w:lvlJc w:val="left"/>
      <w:pPr>
        <w:ind w:left="6161" w:hanging="708"/>
      </w:pPr>
      <w:rPr>
        <w:rFonts w:hint="default"/>
        <w:lang w:val="en-US" w:eastAsia="en-US" w:bidi="ar-SA"/>
      </w:rPr>
    </w:lvl>
    <w:lvl w:ilvl="8">
      <w:numFmt w:val="bullet"/>
      <w:lvlText w:val="•"/>
      <w:lvlJc w:val="left"/>
      <w:pPr>
        <w:ind w:left="7209" w:hanging="708"/>
      </w:pPr>
      <w:rPr>
        <w:rFonts w:hint="default"/>
        <w:lang w:val="en-US" w:eastAsia="en-US" w:bidi="ar-SA"/>
      </w:rPr>
    </w:lvl>
  </w:abstractNum>
  <w:abstractNum w:abstractNumId="17" w15:restartNumberingAfterBreak="0">
    <w:nsid w:val="4D032B95"/>
    <w:multiLevelType w:val="hybridMultilevel"/>
    <w:tmpl w:val="5CBC2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892853"/>
    <w:multiLevelType w:val="hybridMultilevel"/>
    <w:tmpl w:val="431E5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EEF7DE6"/>
    <w:multiLevelType w:val="hybridMultilevel"/>
    <w:tmpl w:val="507C3804"/>
    <w:lvl w:ilvl="0" w:tplc="4A18F82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185D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30F5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8602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8428D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B0265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9C382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FC2C1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CCA73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F6B1297"/>
    <w:multiLevelType w:val="hybridMultilevel"/>
    <w:tmpl w:val="DF5A0E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AD4CAF"/>
    <w:multiLevelType w:val="hybridMultilevel"/>
    <w:tmpl w:val="2FB6D9DE"/>
    <w:lvl w:ilvl="0" w:tplc="93D61DC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AC6E9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1033F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0A51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AE30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BC045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4A250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4C748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9AE8E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3C57B2C"/>
    <w:multiLevelType w:val="hybridMultilevel"/>
    <w:tmpl w:val="3E20BBF6"/>
    <w:lvl w:ilvl="0" w:tplc="4A18F820">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4FC089E"/>
    <w:multiLevelType w:val="hybridMultilevel"/>
    <w:tmpl w:val="665097BE"/>
    <w:lvl w:ilvl="0" w:tplc="D11EF17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FEEB6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442AD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4ACE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ECE3A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144D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7EBE5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7C04C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802CD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8A86F7B"/>
    <w:multiLevelType w:val="hybridMultilevel"/>
    <w:tmpl w:val="10608A02"/>
    <w:lvl w:ilvl="0" w:tplc="19B2429C">
      <w:start w:val="1"/>
      <w:numFmt w:val="decimal"/>
      <w:lvlText w:val="%1."/>
      <w:lvlJc w:val="left"/>
      <w:pPr>
        <w:ind w:left="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105FFC">
      <w:start w:val="1"/>
      <w:numFmt w:val="lowerLetter"/>
      <w:lvlText w:val="%2"/>
      <w:lvlJc w:val="left"/>
      <w:pPr>
        <w:ind w:left="1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FEAA52">
      <w:start w:val="1"/>
      <w:numFmt w:val="lowerRoman"/>
      <w:lvlText w:val="%3"/>
      <w:lvlJc w:val="left"/>
      <w:pPr>
        <w:ind w:left="1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586218">
      <w:start w:val="1"/>
      <w:numFmt w:val="decimal"/>
      <w:lvlText w:val="%4"/>
      <w:lvlJc w:val="left"/>
      <w:pPr>
        <w:ind w:left="2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806622">
      <w:start w:val="1"/>
      <w:numFmt w:val="lowerLetter"/>
      <w:lvlText w:val="%5"/>
      <w:lvlJc w:val="left"/>
      <w:pPr>
        <w:ind w:left="3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7A0298">
      <w:start w:val="1"/>
      <w:numFmt w:val="lowerRoman"/>
      <w:lvlText w:val="%6"/>
      <w:lvlJc w:val="left"/>
      <w:pPr>
        <w:ind w:left="40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4AA1B4">
      <w:start w:val="1"/>
      <w:numFmt w:val="decimal"/>
      <w:lvlText w:val="%7"/>
      <w:lvlJc w:val="left"/>
      <w:pPr>
        <w:ind w:left="4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06C760">
      <w:start w:val="1"/>
      <w:numFmt w:val="lowerLetter"/>
      <w:lvlText w:val="%8"/>
      <w:lvlJc w:val="left"/>
      <w:pPr>
        <w:ind w:left="5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28D438">
      <w:start w:val="1"/>
      <w:numFmt w:val="lowerRoman"/>
      <w:lvlText w:val="%9"/>
      <w:lvlJc w:val="left"/>
      <w:pPr>
        <w:ind w:left="6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9C65B23"/>
    <w:multiLevelType w:val="multilevel"/>
    <w:tmpl w:val="828A8B3C"/>
    <w:lvl w:ilvl="0">
      <w:start w:val="7"/>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9E2721F"/>
    <w:multiLevelType w:val="hybridMultilevel"/>
    <w:tmpl w:val="B440A42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7" w15:restartNumberingAfterBreak="0">
    <w:nsid w:val="5B92331E"/>
    <w:multiLevelType w:val="hybridMultilevel"/>
    <w:tmpl w:val="9698DFB2"/>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8" w15:restartNumberingAfterBreak="0">
    <w:nsid w:val="5DCA5833"/>
    <w:multiLevelType w:val="hybridMultilevel"/>
    <w:tmpl w:val="E9527B18"/>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9" w15:restartNumberingAfterBreak="0">
    <w:nsid w:val="60AE44CF"/>
    <w:multiLevelType w:val="hybridMultilevel"/>
    <w:tmpl w:val="1264DD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242509A"/>
    <w:multiLevelType w:val="hybridMultilevel"/>
    <w:tmpl w:val="EC0E76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3550ABF"/>
    <w:multiLevelType w:val="multilevel"/>
    <w:tmpl w:val="C186C24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8DE6BAD"/>
    <w:multiLevelType w:val="multilevel"/>
    <w:tmpl w:val="279CD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C797B"/>
    <w:multiLevelType w:val="hybridMultilevel"/>
    <w:tmpl w:val="73A03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CD7AAD"/>
    <w:multiLevelType w:val="hybridMultilevel"/>
    <w:tmpl w:val="3FC61C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08B634A"/>
    <w:multiLevelType w:val="hybridMultilevel"/>
    <w:tmpl w:val="54E0A3A8"/>
    <w:lvl w:ilvl="0" w:tplc="0809000F">
      <w:start w:val="1"/>
      <w:numFmt w:val="decimal"/>
      <w:lvlText w:val="%1."/>
      <w:lvlJc w:val="left"/>
      <w:pPr>
        <w:ind w:left="828"/>
      </w:pPr>
      <w:rPr>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548" w:hanging="360"/>
      </w:pPr>
      <w:rPr>
        <w:rFonts w:ascii="Courier New" w:hAnsi="Courier New" w:cs="Courier New" w:hint="default"/>
      </w:rPr>
    </w:lvl>
    <w:lvl w:ilvl="2" w:tplc="FFFFFFFF" w:tentative="1">
      <w:start w:val="1"/>
      <w:numFmt w:val="bullet"/>
      <w:lvlText w:val=""/>
      <w:lvlJc w:val="left"/>
      <w:pPr>
        <w:ind w:left="2268" w:hanging="360"/>
      </w:pPr>
      <w:rPr>
        <w:rFonts w:ascii="Wingdings" w:hAnsi="Wingdings" w:hint="default"/>
      </w:rPr>
    </w:lvl>
    <w:lvl w:ilvl="3" w:tplc="FFFFFFFF" w:tentative="1">
      <w:start w:val="1"/>
      <w:numFmt w:val="bullet"/>
      <w:lvlText w:val=""/>
      <w:lvlJc w:val="left"/>
      <w:pPr>
        <w:ind w:left="2988" w:hanging="360"/>
      </w:pPr>
      <w:rPr>
        <w:rFonts w:ascii="Symbol" w:hAnsi="Symbol" w:hint="default"/>
      </w:rPr>
    </w:lvl>
    <w:lvl w:ilvl="4" w:tplc="FFFFFFFF" w:tentative="1">
      <w:start w:val="1"/>
      <w:numFmt w:val="bullet"/>
      <w:lvlText w:val="o"/>
      <w:lvlJc w:val="left"/>
      <w:pPr>
        <w:ind w:left="3708" w:hanging="360"/>
      </w:pPr>
      <w:rPr>
        <w:rFonts w:ascii="Courier New" w:hAnsi="Courier New" w:cs="Courier New" w:hint="default"/>
      </w:rPr>
    </w:lvl>
    <w:lvl w:ilvl="5" w:tplc="FFFFFFFF" w:tentative="1">
      <w:start w:val="1"/>
      <w:numFmt w:val="bullet"/>
      <w:lvlText w:val=""/>
      <w:lvlJc w:val="left"/>
      <w:pPr>
        <w:ind w:left="4428" w:hanging="360"/>
      </w:pPr>
      <w:rPr>
        <w:rFonts w:ascii="Wingdings" w:hAnsi="Wingdings" w:hint="default"/>
      </w:rPr>
    </w:lvl>
    <w:lvl w:ilvl="6" w:tplc="FFFFFFFF" w:tentative="1">
      <w:start w:val="1"/>
      <w:numFmt w:val="bullet"/>
      <w:lvlText w:val=""/>
      <w:lvlJc w:val="left"/>
      <w:pPr>
        <w:ind w:left="5148" w:hanging="360"/>
      </w:pPr>
      <w:rPr>
        <w:rFonts w:ascii="Symbol" w:hAnsi="Symbol" w:hint="default"/>
      </w:rPr>
    </w:lvl>
    <w:lvl w:ilvl="7" w:tplc="FFFFFFFF" w:tentative="1">
      <w:start w:val="1"/>
      <w:numFmt w:val="bullet"/>
      <w:lvlText w:val="o"/>
      <w:lvlJc w:val="left"/>
      <w:pPr>
        <w:ind w:left="5868" w:hanging="360"/>
      </w:pPr>
      <w:rPr>
        <w:rFonts w:ascii="Courier New" w:hAnsi="Courier New" w:cs="Courier New" w:hint="default"/>
      </w:rPr>
    </w:lvl>
    <w:lvl w:ilvl="8" w:tplc="FFFFFFFF" w:tentative="1">
      <w:start w:val="1"/>
      <w:numFmt w:val="bullet"/>
      <w:lvlText w:val=""/>
      <w:lvlJc w:val="left"/>
      <w:pPr>
        <w:ind w:left="6588" w:hanging="360"/>
      </w:pPr>
      <w:rPr>
        <w:rFonts w:ascii="Wingdings" w:hAnsi="Wingdings" w:hint="default"/>
      </w:rPr>
    </w:lvl>
  </w:abstractNum>
  <w:abstractNum w:abstractNumId="36" w15:restartNumberingAfterBreak="0">
    <w:nsid w:val="74647742"/>
    <w:multiLevelType w:val="hybridMultilevel"/>
    <w:tmpl w:val="FBA447C2"/>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37" w15:restartNumberingAfterBreak="0">
    <w:nsid w:val="78FF2981"/>
    <w:multiLevelType w:val="hybridMultilevel"/>
    <w:tmpl w:val="DDDE3576"/>
    <w:lvl w:ilvl="0" w:tplc="5BAC3EDE">
      <w:numFmt w:val="bullet"/>
      <w:lvlText w:val=""/>
      <w:lvlJc w:val="left"/>
      <w:pPr>
        <w:ind w:left="547" w:hanging="428"/>
      </w:pPr>
      <w:rPr>
        <w:rFonts w:ascii="Symbol" w:eastAsia="Symbol" w:hAnsi="Symbol" w:cs="Symbol" w:hint="default"/>
        <w:b w:val="0"/>
        <w:bCs w:val="0"/>
        <w:i w:val="0"/>
        <w:iCs w:val="0"/>
        <w:spacing w:val="0"/>
        <w:w w:val="100"/>
        <w:sz w:val="22"/>
        <w:szCs w:val="22"/>
        <w:lang w:val="en-US" w:eastAsia="en-US" w:bidi="ar-SA"/>
      </w:rPr>
    </w:lvl>
    <w:lvl w:ilvl="1" w:tplc="4AF64C8C">
      <w:numFmt w:val="bullet"/>
      <w:lvlText w:val="•"/>
      <w:lvlJc w:val="left"/>
      <w:pPr>
        <w:ind w:left="1416" w:hanging="428"/>
      </w:pPr>
      <w:rPr>
        <w:rFonts w:hint="default"/>
        <w:lang w:val="en-US" w:eastAsia="en-US" w:bidi="ar-SA"/>
      </w:rPr>
    </w:lvl>
    <w:lvl w:ilvl="2" w:tplc="270EC83A">
      <w:numFmt w:val="bullet"/>
      <w:lvlText w:val="•"/>
      <w:lvlJc w:val="left"/>
      <w:pPr>
        <w:ind w:left="2293" w:hanging="428"/>
      </w:pPr>
      <w:rPr>
        <w:rFonts w:hint="default"/>
        <w:lang w:val="en-US" w:eastAsia="en-US" w:bidi="ar-SA"/>
      </w:rPr>
    </w:lvl>
    <w:lvl w:ilvl="3" w:tplc="E9A2A718">
      <w:numFmt w:val="bullet"/>
      <w:lvlText w:val="•"/>
      <w:lvlJc w:val="left"/>
      <w:pPr>
        <w:ind w:left="3169" w:hanging="428"/>
      </w:pPr>
      <w:rPr>
        <w:rFonts w:hint="default"/>
        <w:lang w:val="en-US" w:eastAsia="en-US" w:bidi="ar-SA"/>
      </w:rPr>
    </w:lvl>
    <w:lvl w:ilvl="4" w:tplc="F21A6EA2">
      <w:numFmt w:val="bullet"/>
      <w:lvlText w:val="•"/>
      <w:lvlJc w:val="left"/>
      <w:pPr>
        <w:ind w:left="4046" w:hanging="428"/>
      </w:pPr>
      <w:rPr>
        <w:rFonts w:hint="default"/>
        <w:lang w:val="en-US" w:eastAsia="en-US" w:bidi="ar-SA"/>
      </w:rPr>
    </w:lvl>
    <w:lvl w:ilvl="5" w:tplc="B23C4D46">
      <w:numFmt w:val="bullet"/>
      <w:lvlText w:val="•"/>
      <w:lvlJc w:val="left"/>
      <w:pPr>
        <w:ind w:left="4923" w:hanging="428"/>
      </w:pPr>
      <w:rPr>
        <w:rFonts w:hint="default"/>
        <w:lang w:val="en-US" w:eastAsia="en-US" w:bidi="ar-SA"/>
      </w:rPr>
    </w:lvl>
    <w:lvl w:ilvl="6" w:tplc="FCB8ACC2">
      <w:numFmt w:val="bullet"/>
      <w:lvlText w:val="•"/>
      <w:lvlJc w:val="left"/>
      <w:pPr>
        <w:ind w:left="5799" w:hanging="428"/>
      </w:pPr>
      <w:rPr>
        <w:rFonts w:hint="default"/>
        <w:lang w:val="en-US" w:eastAsia="en-US" w:bidi="ar-SA"/>
      </w:rPr>
    </w:lvl>
    <w:lvl w:ilvl="7" w:tplc="261ED7DC">
      <w:numFmt w:val="bullet"/>
      <w:lvlText w:val="•"/>
      <w:lvlJc w:val="left"/>
      <w:pPr>
        <w:ind w:left="6676" w:hanging="428"/>
      </w:pPr>
      <w:rPr>
        <w:rFonts w:hint="default"/>
        <w:lang w:val="en-US" w:eastAsia="en-US" w:bidi="ar-SA"/>
      </w:rPr>
    </w:lvl>
    <w:lvl w:ilvl="8" w:tplc="C7C6A9B8">
      <w:numFmt w:val="bullet"/>
      <w:lvlText w:val="•"/>
      <w:lvlJc w:val="left"/>
      <w:pPr>
        <w:ind w:left="7553" w:hanging="428"/>
      </w:pPr>
      <w:rPr>
        <w:rFonts w:hint="default"/>
        <w:lang w:val="en-US" w:eastAsia="en-US" w:bidi="ar-SA"/>
      </w:rPr>
    </w:lvl>
  </w:abstractNum>
  <w:abstractNum w:abstractNumId="38" w15:restartNumberingAfterBreak="0">
    <w:nsid w:val="79BD150A"/>
    <w:multiLevelType w:val="hybridMultilevel"/>
    <w:tmpl w:val="B3845E2C"/>
    <w:lvl w:ilvl="0" w:tplc="277E9B5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648CB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EE6B7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58BAC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16F8F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20708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787B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32FC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060DF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E9607B1"/>
    <w:multiLevelType w:val="hybridMultilevel"/>
    <w:tmpl w:val="821E43FA"/>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40" w15:restartNumberingAfterBreak="0">
    <w:nsid w:val="7E9F62F6"/>
    <w:multiLevelType w:val="multilevel"/>
    <w:tmpl w:val="75DCDF7C"/>
    <w:lvl w:ilvl="0">
      <w:start w:val="5"/>
      <w:numFmt w:val="decimal"/>
      <w:lvlText w:val="%1."/>
      <w:lvlJc w:val="left"/>
      <w:pPr>
        <w:ind w:left="822" w:hanging="709"/>
      </w:pPr>
      <w:rPr>
        <w:rFonts w:ascii="Calibri" w:eastAsia="Calibri" w:hAnsi="Calibri" w:cs="Calibri" w:hint="default"/>
        <w:b/>
        <w:bCs/>
        <w:i w:val="0"/>
        <w:iCs w:val="0"/>
        <w:spacing w:val="-2"/>
        <w:w w:val="100"/>
        <w:sz w:val="24"/>
        <w:szCs w:val="24"/>
        <w:lang w:val="en-US" w:eastAsia="en-US" w:bidi="ar-SA"/>
      </w:rPr>
    </w:lvl>
    <w:lvl w:ilvl="1">
      <w:start w:val="1"/>
      <w:numFmt w:val="decimal"/>
      <w:lvlText w:val="%1.%2"/>
      <w:lvlJc w:val="left"/>
      <w:pPr>
        <w:ind w:left="822" w:hanging="709"/>
      </w:pPr>
      <w:rPr>
        <w:rFonts w:ascii="Calibri" w:eastAsia="Calibri" w:hAnsi="Calibri" w:cs="Calibri" w:hint="default"/>
        <w:b w:val="0"/>
        <w:bCs w:val="0"/>
        <w:i w:val="0"/>
        <w:iCs w:val="0"/>
        <w:spacing w:val="-3"/>
        <w:w w:val="100"/>
        <w:sz w:val="24"/>
        <w:szCs w:val="24"/>
        <w:lang w:val="en-US" w:eastAsia="en-US" w:bidi="ar-SA"/>
      </w:rPr>
    </w:lvl>
    <w:lvl w:ilvl="2">
      <w:start w:val="1"/>
      <w:numFmt w:val="decimal"/>
      <w:lvlText w:val="%1.%2.%3"/>
      <w:lvlJc w:val="left"/>
      <w:pPr>
        <w:ind w:left="1554" w:hanging="732"/>
      </w:pPr>
      <w:rPr>
        <w:rFonts w:ascii="Calibri" w:eastAsia="Calibri" w:hAnsi="Calibri" w:cs="Calibri" w:hint="default"/>
        <w:b w:val="0"/>
        <w:bCs w:val="0"/>
        <w:i w:val="0"/>
        <w:iCs w:val="0"/>
        <w:spacing w:val="-3"/>
        <w:w w:val="100"/>
        <w:sz w:val="24"/>
        <w:szCs w:val="24"/>
        <w:lang w:val="en-US" w:eastAsia="en-US" w:bidi="ar-SA"/>
      </w:rPr>
    </w:lvl>
    <w:lvl w:ilvl="3">
      <w:numFmt w:val="bullet"/>
      <w:lvlText w:val="•"/>
      <w:lvlJc w:val="left"/>
      <w:pPr>
        <w:ind w:left="1560" w:hanging="732"/>
      </w:pPr>
      <w:rPr>
        <w:rFonts w:hint="default"/>
        <w:lang w:val="en-US" w:eastAsia="en-US" w:bidi="ar-SA"/>
      </w:rPr>
    </w:lvl>
    <w:lvl w:ilvl="4">
      <w:numFmt w:val="bullet"/>
      <w:lvlText w:val="•"/>
      <w:lvlJc w:val="left"/>
      <w:pPr>
        <w:ind w:left="2826" w:hanging="732"/>
      </w:pPr>
      <w:rPr>
        <w:rFonts w:hint="default"/>
        <w:lang w:val="en-US" w:eastAsia="en-US" w:bidi="ar-SA"/>
      </w:rPr>
    </w:lvl>
    <w:lvl w:ilvl="5">
      <w:numFmt w:val="bullet"/>
      <w:lvlText w:val="•"/>
      <w:lvlJc w:val="left"/>
      <w:pPr>
        <w:ind w:left="4093" w:hanging="732"/>
      </w:pPr>
      <w:rPr>
        <w:rFonts w:hint="default"/>
        <w:lang w:val="en-US" w:eastAsia="en-US" w:bidi="ar-SA"/>
      </w:rPr>
    </w:lvl>
    <w:lvl w:ilvl="6">
      <w:numFmt w:val="bullet"/>
      <w:lvlText w:val="•"/>
      <w:lvlJc w:val="left"/>
      <w:pPr>
        <w:ind w:left="5359" w:hanging="732"/>
      </w:pPr>
      <w:rPr>
        <w:rFonts w:hint="default"/>
        <w:lang w:val="en-US" w:eastAsia="en-US" w:bidi="ar-SA"/>
      </w:rPr>
    </w:lvl>
    <w:lvl w:ilvl="7">
      <w:numFmt w:val="bullet"/>
      <w:lvlText w:val="•"/>
      <w:lvlJc w:val="left"/>
      <w:pPr>
        <w:ind w:left="6626" w:hanging="732"/>
      </w:pPr>
      <w:rPr>
        <w:rFonts w:hint="default"/>
        <w:lang w:val="en-US" w:eastAsia="en-US" w:bidi="ar-SA"/>
      </w:rPr>
    </w:lvl>
    <w:lvl w:ilvl="8">
      <w:numFmt w:val="bullet"/>
      <w:lvlText w:val="•"/>
      <w:lvlJc w:val="left"/>
      <w:pPr>
        <w:ind w:left="7893" w:hanging="732"/>
      </w:pPr>
      <w:rPr>
        <w:rFonts w:hint="default"/>
        <w:lang w:val="en-US" w:eastAsia="en-US" w:bidi="ar-SA"/>
      </w:rPr>
    </w:lvl>
  </w:abstractNum>
  <w:num w:numId="1" w16cid:durableId="812408833">
    <w:abstractNumId w:val="24"/>
  </w:num>
  <w:num w:numId="2" w16cid:durableId="1315180933">
    <w:abstractNumId w:val="21"/>
  </w:num>
  <w:num w:numId="3" w16cid:durableId="576981342">
    <w:abstractNumId w:val="23"/>
  </w:num>
  <w:num w:numId="4" w16cid:durableId="1775251631">
    <w:abstractNumId w:val="19"/>
  </w:num>
  <w:num w:numId="5" w16cid:durableId="883710669">
    <w:abstractNumId w:val="7"/>
  </w:num>
  <w:num w:numId="6" w16cid:durableId="466706980">
    <w:abstractNumId w:val="38"/>
  </w:num>
  <w:num w:numId="7" w16cid:durableId="134220567">
    <w:abstractNumId w:val="31"/>
  </w:num>
  <w:num w:numId="8" w16cid:durableId="728572489">
    <w:abstractNumId w:val="17"/>
  </w:num>
  <w:num w:numId="9" w16cid:durableId="1241987076">
    <w:abstractNumId w:val="4"/>
  </w:num>
  <w:num w:numId="10" w16cid:durableId="755983218">
    <w:abstractNumId w:val="29"/>
  </w:num>
  <w:num w:numId="11" w16cid:durableId="1896044977">
    <w:abstractNumId w:val="8"/>
  </w:num>
  <w:num w:numId="12" w16cid:durableId="64844749">
    <w:abstractNumId w:val="30"/>
  </w:num>
  <w:num w:numId="13" w16cid:durableId="849024600">
    <w:abstractNumId w:val="34"/>
  </w:num>
  <w:num w:numId="14" w16cid:durableId="599221333">
    <w:abstractNumId w:val="16"/>
  </w:num>
  <w:num w:numId="15" w16cid:durableId="305624383">
    <w:abstractNumId w:val="20"/>
  </w:num>
  <w:num w:numId="16" w16cid:durableId="1096092798">
    <w:abstractNumId w:val="1"/>
  </w:num>
  <w:num w:numId="17" w16cid:durableId="1570379174">
    <w:abstractNumId w:val="32"/>
  </w:num>
  <w:num w:numId="18" w16cid:durableId="1314678479">
    <w:abstractNumId w:val="18"/>
  </w:num>
  <w:num w:numId="19" w16cid:durableId="1713312330">
    <w:abstractNumId w:val="37"/>
  </w:num>
  <w:num w:numId="20" w16cid:durableId="1461072093">
    <w:abstractNumId w:val="14"/>
  </w:num>
  <w:num w:numId="21" w16cid:durableId="782186494">
    <w:abstractNumId w:val="15"/>
  </w:num>
  <w:num w:numId="22" w16cid:durableId="1919822556">
    <w:abstractNumId w:val="0"/>
  </w:num>
  <w:num w:numId="23" w16cid:durableId="1637561104">
    <w:abstractNumId w:val="35"/>
  </w:num>
  <w:num w:numId="24" w16cid:durableId="905188478">
    <w:abstractNumId w:val="22"/>
  </w:num>
  <w:num w:numId="25" w16cid:durableId="1985113807">
    <w:abstractNumId w:val="25"/>
  </w:num>
  <w:num w:numId="26" w16cid:durableId="837840491">
    <w:abstractNumId w:val="6"/>
  </w:num>
  <w:num w:numId="27" w16cid:durableId="1375808534">
    <w:abstractNumId w:val="40"/>
  </w:num>
  <w:num w:numId="28" w16cid:durableId="314838841">
    <w:abstractNumId w:val="11"/>
  </w:num>
  <w:num w:numId="29" w16cid:durableId="1257404421">
    <w:abstractNumId w:val="9"/>
  </w:num>
  <w:num w:numId="30" w16cid:durableId="799036614">
    <w:abstractNumId w:val="36"/>
  </w:num>
  <w:num w:numId="31" w16cid:durableId="497380401">
    <w:abstractNumId w:val="33"/>
  </w:num>
  <w:num w:numId="32" w16cid:durableId="369259789">
    <w:abstractNumId w:val="13"/>
  </w:num>
  <w:num w:numId="33" w16cid:durableId="432016883">
    <w:abstractNumId w:val="28"/>
  </w:num>
  <w:num w:numId="34" w16cid:durableId="426077660">
    <w:abstractNumId w:val="26"/>
  </w:num>
  <w:num w:numId="35" w16cid:durableId="1976175600">
    <w:abstractNumId w:val="10"/>
  </w:num>
  <w:num w:numId="36" w16cid:durableId="1735666522">
    <w:abstractNumId w:val="27"/>
  </w:num>
  <w:num w:numId="37" w16cid:durableId="406273337">
    <w:abstractNumId w:val="39"/>
  </w:num>
  <w:num w:numId="38" w16cid:durableId="563836986">
    <w:abstractNumId w:val="12"/>
  </w:num>
  <w:num w:numId="39" w16cid:durableId="920715964">
    <w:abstractNumId w:val="3"/>
  </w:num>
  <w:num w:numId="40" w16cid:durableId="802774655">
    <w:abstractNumId w:val="5"/>
  </w:num>
  <w:num w:numId="41" w16cid:durableId="20428244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DO Miss Dobney">
    <w15:presenceInfo w15:providerId="AD" w15:userId="S::kdobney@penninetrust.org::371efa25-7f97-48b8-be2e-0b84f1d1be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5EC"/>
    <w:rsid w:val="00001FC5"/>
    <w:rsid w:val="00016EE8"/>
    <w:rsid w:val="0004012E"/>
    <w:rsid w:val="00050089"/>
    <w:rsid w:val="00050681"/>
    <w:rsid w:val="00056259"/>
    <w:rsid w:val="00060052"/>
    <w:rsid w:val="0007192D"/>
    <w:rsid w:val="00085567"/>
    <w:rsid w:val="00087B32"/>
    <w:rsid w:val="000905EC"/>
    <w:rsid w:val="000B6B57"/>
    <w:rsid w:val="000C44C3"/>
    <w:rsid w:val="000E0919"/>
    <w:rsid w:val="000E565C"/>
    <w:rsid w:val="000E6D6E"/>
    <w:rsid w:val="000F341A"/>
    <w:rsid w:val="00102E02"/>
    <w:rsid w:val="001346F8"/>
    <w:rsid w:val="00134984"/>
    <w:rsid w:val="001541F2"/>
    <w:rsid w:val="001558D9"/>
    <w:rsid w:val="00157E1F"/>
    <w:rsid w:val="0016119B"/>
    <w:rsid w:val="001715E5"/>
    <w:rsid w:val="00182626"/>
    <w:rsid w:val="001A1A0D"/>
    <w:rsid w:val="001A297E"/>
    <w:rsid w:val="001C0884"/>
    <w:rsid w:val="001C6287"/>
    <w:rsid w:val="001F5AFC"/>
    <w:rsid w:val="002137B1"/>
    <w:rsid w:val="002358AB"/>
    <w:rsid w:val="00255583"/>
    <w:rsid w:val="00270D34"/>
    <w:rsid w:val="00285A28"/>
    <w:rsid w:val="002C251C"/>
    <w:rsid w:val="002D5C66"/>
    <w:rsid w:val="0031468D"/>
    <w:rsid w:val="0032111B"/>
    <w:rsid w:val="00381142"/>
    <w:rsid w:val="003B0759"/>
    <w:rsid w:val="003B4AE7"/>
    <w:rsid w:val="003C062A"/>
    <w:rsid w:val="003C7AD3"/>
    <w:rsid w:val="003D33E4"/>
    <w:rsid w:val="004029AC"/>
    <w:rsid w:val="004700B1"/>
    <w:rsid w:val="00474C34"/>
    <w:rsid w:val="00482301"/>
    <w:rsid w:val="004A54BE"/>
    <w:rsid w:val="004C53E2"/>
    <w:rsid w:val="00507716"/>
    <w:rsid w:val="00523EFD"/>
    <w:rsid w:val="0056566F"/>
    <w:rsid w:val="005720E0"/>
    <w:rsid w:val="005D1C46"/>
    <w:rsid w:val="005F5AD5"/>
    <w:rsid w:val="006011A0"/>
    <w:rsid w:val="0060278F"/>
    <w:rsid w:val="006048EC"/>
    <w:rsid w:val="00620C34"/>
    <w:rsid w:val="006338B5"/>
    <w:rsid w:val="00636E36"/>
    <w:rsid w:val="006651DC"/>
    <w:rsid w:val="00674584"/>
    <w:rsid w:val="00676431"/>
    <w:rsid w:val="006941BB"/>
    <w:rsid w:val="006A18E8"/>
    <w:rsid w:val="006B52BC"/>
    <w:rsid w:val="006C6331"/>
    <w:rsid w:val="006D0780"/>
    <w:rsid w:val="006F2D68"/>
    <w:rsid w:val="007011D3"/>
    <w:rsid w:val="00720C99"/>
    <w:rsid w:val="00733247"/>
    <w:rsid w:val="00751D4C"/>
    <w:rsid w:val="00751DB3"/>
    <w:rsid w:val="00766BB8"/>
    <w:rsid w:val="007814C4"/>
    <w:rsid w:val="0079426F"/>
    <w:rsid w:val="007A6A3C"/>
    <w:rsid w:val="007E7F0C"/>
    <w:rsid w:val="0081630C"/>
    <w:rsid w:val="00844F30"/>
    <w:rsid w:val="008476AC"/>
    <w:rsid w:val="0085636A"/>
    <w:rsid w:val="00862C90"/>
    <w:rsid w:val="008962D0"/>
    <w:rsid w:val="008D1DAC"/>
    <w:rsid w:val="00900D0A"/>
    <w:rsid w:val="0090533F"/>
    <w:rsid w:val="00914F80"/>
    <w:rsid w:val="0095420E"/>
    <w:rsid w:val="00967A18"/>
    <w:rsid w:val="00982E12"/>
    <w:rsid w:val="00A07ED0"/>
    <w:rsid w:val="00A664A9"/>
    <w:rsid w:val="00A86F5F"/>
    <w:rsid w:val="00AA2722"/>
    <w:rsid w:val="00AD7C7B"/>
    <w:rsid w:val="00B10CCB"/>
    <w:rsid w:val="00B32AAE"/>
    <w:rsid w:val="00B3335E"/>
    <w:rsid w:val="00B52454"/>
    <w:rsid w:val="00B74F1D"/>
    <w:rsid w:val="00BA7690"/>
    <w:rsid w:val="00BB05C2"/>
    <w:rsid w:val="00BB6C73"/>
    <w:rsid w:val="00BC1D7C"/>
    <w:rsid w:val="00BC73B5"/>
    <w:rsid w:val="00C0552F"/>
    <w:rsid w:val="00C151F6"/>
    <w:rsid w:val="00C33370"/>
    <w:rsid w:val="00C4364D"/>
    <w:rsid w:val="00C9743E"/>
    <w:rsid w:val="00CC54C3"/>
    <w:rsid w:val="00CD214B"/>
    <w:rsid w:val="00CD71DC"/>
    <w:rsid w:val="00D12661"/>
    <w:rsid w:val="00D17487"/>
    <w:rsid w:val="00D258D4"/>
    <w:rsid w:val="00D303D8"/>
    <w:rsid w:val="00D44BFD"/>
    <w:rsid w:val="00D568E3"/>
    <w:rsid w:val="00D71476"/>
    <w:rsid w:val="00D76416"/>
    <w:rsid w:val="00D8346F"/>
    <w:rsid w:val="00D930FB"/>
    <w:rsid w:val="00DA209A"/>
    <w:rsid w:val="00DC2804"/>
    <w:rsid w:val="00E159CC"/>
    <w:rsid w:val="00E27337"/>
    <w:rsid w:val="00E44E61"/>
    <w:rsid w:val="00E52A0F"/>
    <w:rsid w:val="00E564CB"/>
    <w:rsid w:val="00E60563"/>
    <w:rsid w:val="00E74AF6"/>
    <w:rsid w:val="00EA65F9"/>
    <w:rsid w:val="00EC35E3"/>
    <w:rsid w:val="00ED19D1"/>
    <w:rsid w:val="00F725FC"/>
    <w:rsid w:val="00F936C2"/>
    <w:rsid w:val="00FA0459"/>
    <w:rsid w:val="00FC013E"/>
    <w:rsid w:val="00FD1B05"/>
    <w:rsid w:val="00FD500B"/>
    <w:rsid w:val="00FF4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0B733"/>
  <w15:docId w15:val="{FD32DC34-A6F4-4BCB-9CD8-34C4FD70D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4" w:line="269" w:lineRule="auto"/>
      <w:ind w:left="118"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56"/>
      <w:ind w:left="1090"/>
      <w:jc w:val="right"/>
      <w:outlineLvl w:val="0"/>
    </w:pPr>
    <w:rPr>
      <w:rFonts w:ascii="Arial" w:eastAsia="Arial" w:hAnsi="Arial" w:cs="Arial"/>
      <w:color w:val="000000"/>
      <w:sz w:val="72"/>
    </w:rPr>
  </w:style>
  <w:style w:type="paragraph" w:styleId="Heading2">
    <w:name w:val="heading 2"/>
    <w:next w:val="Normal"/>
    <w:link w:val="Heading2Char"/>
    <w:uiPriority w:val="9"/>
    <w:unhideWhenUsed/>
    <w:qFormat/>
    <w:pPr>
      <w:keepNext/>
      <w:keepLines/>
      <w:spacing w:after="154" w:line="268" w:lineRule="auto"/>
      <w:ind w:left="10"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218"/>
      <w:ind w:left="10"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rPr>
  </w:style>
  <w:style w:type="character" w:customStyle="1" w:styleId="Heading1Char">
    <w:name w:val="Heading 1 Char"/>
    <w:link w:val="Heading1"/>
    <w:rPr>
      <w:rFonts w:ascii="Arial" w:eastAsia="Arial" w:hAnsi="Arial" w:cs="Arial"/>
      <w:color w:val="000000"/>
      <w:sz w:val="72"/>
    </w:rPr>
  </w:style>
  <w:style w:type="character" w:customStyle="1" w:styleId="Heading2Char">
    <w:name w:val="Heading 2 Char"/>
    <w:link w:val="Heading2"/>
    <w:uiPriority w:val="9"/>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182626"/>
    <w:rPr>
      <w:sz w:val="16"/>
      <w:szCs w:val="16"/>
    </w:rPr>
  </w:style>
  <w:style w:type="paragraph" w:styleId="CommentText">
    <w:name w:val="annotation text"/>
    <w:basedOn w:val="Normal"/>
    <w:link w:val="CommentTextChar"/>
    <w:uiPriority w:val="99"/>
    <w:unhideWhenUsed/>
    <w:rsid w:val="00182626"/>
    <w:pPr>
      <w:spacing w:line="240" w:lineRule="auto"/>
    </w:pPr>
    <w:rPr>
      <w:sz w:val="20"/>
      <w:szCs w:val="20"/>
    </w:rPr>
  </w:style>
  <w:style w:type="character" w:customStyle="1" w:styleId="CommentTextChar">
    <w:name w:val="Comment Text Char"/>
    <w:basedOn w:val="DefaultParagraphFont"/>
    <w:link w:val="CommentText"/>
    <w:uiPriority w:val="99"/>
    <w:rsid w:val="0018262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182626"/>
    <w:rPr>
      <w:b/>
      <w:bCs/>
    </w:rPr>
  </w:style>
  <w:style w:type="character" w:customStyle="1" w:styleId="CommentSubjectChar">
    <w:name w:val="Comment Subject Char"/>
    <w:basedOn w:val="CommentTextChar"/>
    <w:link w:val="CommentSubject"/>
    <w:uiPriority w:val="99"/>
    <w:semiHidden/>
    <w:rsid w:val="00182626"/>
    <w:rPr>
      <w:rFonts w:ascii="Arial" w:eastAsia="Arial" w:hAnsi="Arial" w:cs="Arial"/>
      <w:b/>
      <w:bCs/>
      <w:color w:val="000000"/>
      <w:sz w:val="20"/>
      <w:szCs w:val="20"/>
    </w:rPr>
  </w:style>
  <w:style w:type="paragraph" w:styleId="Revision">
    <w:name w:val="Revision"/>
    <w:hidden/>
    <w:uiPriority w:val="99"/>
    <w:semiHidden/>
    <w:rsid w:val="00060052"/>
    <w:pPr>
      <w:spacing w:after="0" w:line="240" w:lineRule="auto"/>
    </w:pPr>
    <w:rPr>
      <w:rFonts w:ascii="Arial" w:eastAsia="Arial" w:hAnsi="Arial" w:cs="Arial"/>
      <w:color w:val="000000"/>
    </w:rPr>
  </w:style>
  <w:style w:type="paragraph" w:styleId="ListParagraph">
    <w:name w:val="List Paragraph"/>
    <w:basedOn w:val="Normal"/>
    <w:uiPriority w:val="1"/>
    <w:qFormat/>
    <w:rsid w:val="008962D0"/>
    <w:pPr>
      <w:ind w:left="720"/>
      <w:contextualSpacing/>
    </w:pPr>
  </w:style>
  <w:style w:type="paragraph" w:styleId="NoSpacing">
    <w:name w:val="No Spacing"/>
    <w:uiPriority w:val="1"/>
    <w:qFormat/>
    <w:rsid w:val="00270D34"/>
    <w:pPr>
      <w:spacing w:after="0" w:line="240" w:lineRule="auto"/>
      <w:ind w:left="118" w:hanging="10"/>
      <w:jc w:val="both"/>
    </w:pPr>
    <w:rPr>
      <w:rFonts w:ascii="Arial" w:eastAsia="Arial" w:hAnsi="Arial" w:cs="Arial"/>
      <w:color w:val="000000"/>
    </w:rPr>
  </w:style>
  <w:style w:type="character" w:styleId="Hyperlink">
    <w:name w:val="Hyperlink"/>
    <w:basedOn w:val="DefaultParagraphFont"/>
    <w:uiPriority w:val="99"/>
    <w:unhideWhenUsed/>
    <w:rsid w:val="00087B32"/>
    <w:rPr>
      <w:color w:val="0563C1" w:themeColor="hyperlink"/>
      <w:u w:val="single"/>
    </w:rPr>
  </w:style>
  <w:style w:type="character" w:styleId="UnresolvedMention">
    <w:name w:val="Unresolved Mention"/>
    <w:basedOn w:val="DefaultParagraphFont"/>
    <w:uiPriority w:val="99"/>
    <w:semiHidden/>
    <w:unhideWhenUsed/>
    <w:rsid w:val="00087B32"/>
    <w:rPr>
      <w:color w:val="605E5C"/>
      <w:shd w:val="clear" w:color="auto" w:fill="E1DFDD"/>
    </w:rPr>
  </w:style>
  <w:style w:type="paragraph" w:styleId="BodyText">
    <w:name w:val="Body Text"/>
    <w:basedOn w:val="Normal"/>
    <w:link w:val="BodyTextChar"/>
    <w:uiPriority w:val="1"/>
    <w:qFormat/>
    <w:rsid w:val="000E0919"/>
    <w:pPr>
      <w:widowControl w:val="0"/>
      <w:autoSpaceDE w:val="0"/>
      <w:autoSpaceDN w:val="0"/>
      <w:spacing w:after="0" w:line="240" w:lineRule="auto"/>
      <w:ind w:left="0" w:firstLine="0"/>
      <w:jc w:val="left"/>
    </w:pPr>
    <w:rPr>
      <w:rFonts w:ascii="Century Gothic" w:eastAsia="Century Gothic" w:hAnsi="Century Gothic" w:cs="Century Gothic"/>
      <w:color w:val="auto"/>
      <w:lang w:val="en-US" w:eastAsia="en-US"/>
    </w:rPr>
  </w:style>
  <w:style w:type="character" w:customStyle="1" w:styleId="BodyTextChar">
    <w:name w:val="Body Text Char"/>
    <w:basedOn w:val="DefaultParagraphFont"/>
    <w:link w:val="BodyText"/>
    <w:uiPriority w:val="1"/>
    <w:rsid w:val="000E0919"/>
    <w:rPr>
      <w:rFonts w:ascii="Century Gothic" w:eastAsia="Century Gothic" w:hAnsi="Century Gothic" w:cs="Century Gothic"/>
      <w:lang w:val="en-US" w:eastAsia="en-US"/>
    </w:rPr>
  </w:style>
  <w:style w:type="character" w:styleId="FollowedHyperlink">
    <w:name w:val="FollowedHyperlink"/>
    <w:basedOn w:val="DefaultParagraphFont"/>
    <w:uiPriority w:val="99"/>
    <w:semiHidden/>
    <w:unhideWhenUsed/>
    <w:rsid w:val="007814C4"/>
    <w:rPr>
      <w:color w:val="954F72" w:themeColor="followedHyperlink"/>
      <w:u w:val="single"/>
    </w:rPr>
  </w:style>
  <w:style w:type="paragraph" w:styleId="TOCHeading">
    <w:name w:val="TOC Heading"/>
    <w:basedOn w:val="Heading1"/>
    <w:next w:val="Normal"/>
    <w:uiPriority w:val="39"/>
    <w:unhideWhenUsed/>
    <w:qFormat/>
    <w:rsid w:val="007814C4"/>
    <w:pPr>
      <w:spacing w:before="240" w:after="0"/>
      <w:ind w:left="0"/>
      <w:jc w:val="left"/>
      <w:outlineLvl w:val="9"/>
    </w:pPr>
    <w:rPr>
      <w:rFonts w:asciiTheme="majorHAnsi" w:eastAsiaTheme="majorEastAsia" w:hAnsiTheme="majorHAnsi" w:cstheme="majorBidi"/>
      <w:color w:val="2F5496" w:themeColor="accent1" w:themeShade="BF"/>
      <w:sz w:val="32"/>
      <w:szCs w:val="32"/>
      <w:lang w:val="en-US" w:eastAsia="en-US"/>
    </w:rPr>
  </w:style>
  <w:style w:type="paragraph" w:styleId="TOC1">
    <w:name w:val="toc 1"/>
    <w:basedOn w:val="Normal"/>
    <w:next w:val="Normal"/>
    <w:autoRedefine/>
    <w:uiPriority w:val="39"/>
    <w:unhideWhenUsed/>
    <w:rsid w:val="007814C4"/>
    <w:pPr>
      <w:spacing w:after="100"/>
      <w:ind w:left="0"/>
    </w:pPr>
  </w:style>
  <w:style w:type="paragraph" w:styleId="TOC2">
    <w:name w:val="toc 2"/>
    <w:basedOn w:val="Normal"/>
    <w:next w:val="Normal"/>
    <w:autoRedefine/>
    <w:uiPriority w:val="39"/>
    <w:unhideWhenUsed/>
    <w:rsid w:val="007814C4"/>
    <w:pPr>
      <w:spacing w:after="100"/>
      <w:ind w:left="220"/>
    </w:pPr>
  </w:style>
  <w:style w:type="paragraph" w:styleId="Header">
    <w:name w:val="header"/>
    <w:basedOn w:val="Normal"/>
    <w:link w:val="HeaderChar"/>
    <w:uiPriority w:val="99"/>
    <w:unhideWhenUsed/>
    <w:rsid w:val="00720C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C99"/>
    <w:rPr>
      <w:rFonts w:ascii="Arial" w:eastAsia="Arial" w:hAnsi="Arial" w:cs="Arial"/>
      <w:color w:val="000000"/>
    </w:rPr>
  </w:style>
  <w:style w:type="paragraph" w:styleId="Footer">
    <w:name w:val="footer"/>
    <w:basedOn w:val="Normal"/>
    <w:link w:val="FooterChar"/>
    <w:uiPriority w:val="99"/>
    <w:unhideWhenUsed/>
    <w:rsid w:val="00720C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C99"/>
    <w:rPr>
      <w:rFonts w:ascii="Arial" w:eastAsia="Arial" w:hAnsi="Arial" w:cs="Arial"/>
      <w:color w:val="000000"/>
    </w:rPr>
  </w:style>
  <w:style w:type="character" w:customStyle="1" w:styleId="uv3um">
    <w:name w:val="uv3um"/>
    <w:basedOn w:val="DefaultParagraphFont"/>
    <w:rsid w:val="00050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938193">
      <w:bodyDiv w:val="1"/>
      <w:marLeft w:val="0"/>
      <w:marRight w:val="0"/>
      <w:marTop w:val="0"/>
      <w:marBottom w:val="0"/>
      <w:divBdr>
        <w:top w:val="none" w:sz="0" w:space="0" w:color="auto"/>
        <w:left w:val="none" w:sz="0" w:space="0" w:color="auto"/>
        <w:bottom w:val="none" w:sz="0" w:space="0" w:color="auto"/>
        <w:right w:val="none" w:sz="0" w:space="0" w:color="auto"/>
      </w:divBdr>
      <w:divsChild>
        <w:div w:id="1139035875">
          <w:marLeft w:val="0"/>
          <w:marRight w:val="0"/>
          <w:marTop w:val="0"/>
          <w:marBottom w:val="0"/>
          <w:divBdr>
            <w:top w:val="none" w:sz="0" w:space="0" w:color="auto"/>
            <w:left w:val="none" w:sz="0" w:space="0" w:color="auto"/>
            <w:bottom w:val="none" w:sz="0" w:space="0" w:color="auto"/>
            <w:right w:val="none" w:sz="0" w:space="0" w:color="auto"/>
          </w:divBdr>
        </w:div>
        <w:div w:id="1771658222">
          <w:marLeft w:val="0"/>
          <w:marRight w:val="0"/>
          <w:marTop w:val="0"/>
          <w:marBottom w:val="0"/>
          <w:divBdr>
            <w:top w:val="none" w:sz="0" w:space="0" w:color="auto"/>
            <w:left w:val="none" w:sz="0" w:space="0" w:color="auto"/>
            <w:bottom w:val="none" w:sz="0" w:space="0" w:color="auto"/>
            <w:right w:val="none" w:sz="0" w:space="0" w:color="auto"/>
          </w:divBdr>
        </w:div>
      </w:divsChild>
    </w:div>
    <w:div w:id="2117360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247sexualabusesuppor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enninetrust.vivup.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906236-e48f-4c70-b174-af15e4726da8">
      <Terms xmlns="http://schemas.microsoft.com/office/infopath/2007/PartnerControls"/>
    </lcf76f155ced4ddcb4097134ff3c332f>
    <TaxCatchAll xmlns="6ad9c202-6621-467e-8bb9-ce02d7e1069c"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D9CF27C16BF843B9F97020EEF276E4" ma:contentTypeVersion="17" ma:contentTypeDescription="Create a new document." ma:contentTypeScope="" ma:versionID="d1c8d246ba48794e1eb21df93be75de9">
  <xsd:schema xmlns:xsd="http://www.w3.org/2001/XMLSchema" xmlns:xs="http://www.w3.org/2001/XMLSchema" xmlns:p="http://schemas.microsoft.com/office/2006/metadata/properties" xmlns:ns1="http://schemas.microsoft.com/sharepoint/v3" xmlns:ns2="46906236-e48f-4c70-b174-af15e4726da8" xmlns:ns3="6ad9c202-6621-467e-8bb9-ce02d7e1069c" targetNamespace="http://schemas.microsoft.com/office/2006/metadata/properties" ma:root="true" ma:fieldsID="1c6990acbdc0ebbc86f772f46b543e1f" ns1:_="" ns2:_="" ns3:_="">
    <xsd:import namespace="http://schemas.microsoft.com/sharepoint/v3"/>
    <xsd:import namespace="46906236-e48f-4c70-b174-af15e4726da8"/>
    <xsd:import namespace="6ad9c202-6621-467e-8bb9-ce02d7e106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906236-e48f-4c70-b174-af15e4726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215632-5be7-42aa-b53d-19e4893741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d9c202-6621-467e-8bb9-ce02d7e106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0504b7-ddc1-47ad-a189-f0e1d03fc141}" ma:internalName="TaxCatchAll" ma:showField="CatchAllData" ma:web="6ad9c202-6621-467e-8bb9-ce02d7e106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E34EA-2EE3-44EB-AA5B-59E44DA62B7E}">
  <ds:schemaRefs>
    <ds:schemaRef ds:uri="http://schemas.microsoft.com/sharepoint/v3/contenttype/forms"/>
  </ds:schemaRefs>
</ds:datastoreItem>
</file>

<file path=customXml/itemProps2.xml><?xml version="1.0" encoding="utf-8"?>
<ds:datastoreItem xmlns:ds="http://schemas.openxmlformats.org/officeDocument/2006/customXml" ds:itemID="{88BEE4B9-C479-40FE-A502-C6AFD33107FA}">
  <ds:schemaRefs>
    <ds:schemaRef ds:uri="http://schemas.microsoft.com/office/2006/metadata/properties"/>
    <ds:schemaRef ds:uri="http://schemas.microsoft.com/office/infopath/2007/PartnerControls"/>
    <ds:schemaRef ds:uri="46906236-e48f-4c70-b174-af15e4726da8"/>
    <ds:schemaRef ds:uri="6ad9c202-6621-467e-8bb9-ce02d7e1069c"/>
    <ds:schemaRef ds:uri="http://schemas.microsoft.com/sharepoint/v3"/>
  </ds:schemaRefs>
</ds:datastoreItem>
</file>

<file path=customXml/itemProps3.xml><?xml version="1.0" encoding="utf-8"?>
<ds:datastoreItem xmlns:ds="http://schemas.openxmlformats.org/officeDocument/2006/customXml" ds:itemID="{51C316C3-4885-458C-9809-3BEE6AC6F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906236-e48f-4c70-b174-af15e4726da8"/>
    <ds:schemaRef ds:uri="6ad9c202-6621-467e-8bb9-ce02d7e10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6DCD22-E5DC-4737-902D-D1928CE92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4085</Words>
  <Characters>23287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Bamford</dc:creator>
  <cp:keywords/>
  <dc:description/>
  <cp:lastModifiedBy>C Singleton</cp:lastModifiedBy>
  <cp:revision>2</cp:revision>
  <cp:lastPrinted>2025-01-30T17:18:00Z</cp:lastPrinted>
  <dcterms:created xsi:type="dcterms:W3CDTF">2025-02-24T13:45:00Z</dcterms:created>
  <dcterms:modified xsi:type="dcterms:W3CDTF">2025-02-24T13:45:00Z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0x010100A0D9CF27C16BF843B9F97020EEF276E4</vt:lpwstr>
  </property>
</Properties>
</file>